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D17A5" w14:textId="77777777" w:rsidR="006505A8" w:rsidRPr="00FC1E5F" w:rsidRDefault="006505A8">
      <w:pPr>
        <w:rPr>
          <w:rFonts w:ascii="Arial" w:hAnsi="Arial" w:cs="Arial"/>
          <w:sz w:val="22"/>
          <w:szCs w:val="22"/>
        </w:rPr>
      </w:pPr>
    </w:p>
    <w:p w14:paraId="5BB0C02C" w14:textId="77777777" w:rsidR="006505A8" w:rsidRPr="00FC1E5F" w:rsidRDefault="006505A8">
      <w:pPr>
        <w:rPr>
          <w:rFonts w:ascii="Arial" w:hAnsi="Arial" w:cs="Arial"/>
          <w:sz w:val="22"/>
          <w:szCs w:val="22"/>
          <w:u w:val="single"/>
        </w:rPr>
      </w:pPr>
      <w:r w:rsidRPr="00E1017D">
        <w:rPr>
          <w:rFonts w:ascii="Arial" w:hAnsi="Arial" w:cs="Arial"/>
          <w:b/>
          <w:sz w:val="22"/>
          <w:szCs w:val="22"/>
          <w:u w:val="single"/>
        </w:rPr>
        <w:t>Contact</w:t>
      </w:r>
      <w:r w:rsidRPr="00FC1E5F">
        <w:rPr>
          <w:rFonts w:ascii="Arial" w:hAnsi="Arial" w:cs="Arial"/>
          <w:sz w:val="22"/>
          <w:szCs w:val="22"/>
          <w:u w:val="single"/>
        </w:rPr>
        <w:t xml:space="preserve">: </w:t>
      </w:r>
    </w:p>
    <w:p w14:paraId="26C950C5" w14:textId="77777777" w:rsidR="00C21243" w:rsidRPr="00FC1E5F" w:rsidRDefault="006505A8">
      <w:pPr>
        <w:rPr>
          <w:rFonts w:ascii="Arial" w:hAnsi="Arial" w:cs="Arial"/>
          <w:sz w:val="22"/>
          <w:szCs w:val="22"/>
        </w:rPr>
      </w:pPr>
      <w:r w:rsidRPr="00FC1E5F">
        <w:rPr>
          <w:rFonts w:ascii="Arial" w:hAnsi="Arial" w:cs="Arial"/>
          <w:sz w:val="22"/>
          <w:szCs w:val="22"/>
        </w:rPr>
        <w:t>Lauren Zeli</w:t>
      </w:r>
      <w:bookmarkStart w:id="0" w:name="_GoBack"/>
      <w:bookmarkEnd w:id="0"/>
      <w:r w:rsidRPr="00FC1E5F">
        <w:rPr>
          <w:rFonts w:ascii="Arial" w:hAnsi="Arial" w:cs="Arial"/>
          <w:sz w:val="22"/>
          <w:szCs w:val="22"/>
        </w:rPr>
        <w:t xml:space="preserve">n, World Resources Institute, +1 202-729-7736, </w:t>
      </w:r>
      <w:hyperlink r:id="rId8" w:history="1">
        <w:r w:rsidRPr="00FC1E5F">
          <w:rPr>
            <w:rStyle w:val="Hyperlink"/>
            <w:rFonts w:ascii="Arial" w:hAnsi="Arial" w:cs="Arial"/>
            <w:sz w:val="22"/>
            <w:szCs w:val="22"/>
          </w:rPr>
          <w:t>lzelin@wri.org</w:t>
        </w:r>
      </w:hyperlink>
      <w:r w:rsidRPr="00FC1E5F">
        <w:rPr>
          <w:rFonts w:ascii="Arial" w:hAnsi="Arial" w:cs="Arial"/>
          <w:sz w:val="22"/>
          <w:szCs w:val="22"/>
        </w:rPr>
        <w:t xml:space="preserve"> (Washington)</w:t>
      </w:r>
    </w:p>
    <w:p w14:paraId="142C67EA" w14:textId="77777777" w:rsidR="006505A8" w:rsidRPr="00FC1E5F" w:rsidRDefault="006505A8">
      <w:pPr>
        <w:rPr>
          <w:rFonts w:ascii="Arial" w:hAnsi="Arial" w:cs="Arial"/>
          <w:sz w:val="22"/>
          <w:szCs w:val="22"/>
        </w:rPr>
      </w:pPr>
      <w:r w:rsidRPr="00FC1E5F">
        <w:rPr>
          <w:rFonts w:ascii="Arial" w:hAnsi="Arial" w:cs="Arial"/>
          <w:sz w:val="22"/>
          <w:szCs w:val="22"/>
        </w:rPr>
        <w:t xml:space="preserve">Anand Mishra, World Resources Institute, </w:t>
      </w:r>
      <w:r w:rsidR="00307D36" w:rsidRPr="00FC1E5F">
        <w:rPr>
          <w:rFonts w:ascii="Arial" w:hAnsi="Arial" w:cs="Arial"/>
          <w:sz w:val="22"/>
          <w:szCs w:val="22"/>
        </w:rPr>
        <w:t>+1 703-340-0438</w:t>
      </w:r>
      <w:r w:rsidRPr="00FC1E5F">
        <w:rPr>
          <w:rFonts w:ascii="Arial" w:hAnsi="Arial" w:cs="Arial"/>
          <w:sz w:val="22"/>
          <w:szCs w:val="22"/>
        </w:rPr>
        <w:t xml:space="preserve">, </w:t>
      </w:r>
      <w:hyperlink r:id="rId9" w:history="1">
        <w:r w:rsidRPr="00FC1E5F">
          <w:rPr>
            <w:rStyle w:val="Hyperlink"/>
            <w:rFonts w:ascii="Arial" w:hAnsi="Arial" w:cs="Arial"/>
            <w:sz w:val="22"/>
            <w:szCs w:val="22"/>
          </w:rPr>
          <w:t>anand.mishra@wri.org</w:t>
        </w:r>
      </w:hyperlink>
      <w:r w:rsidRPr="00FC1E5F">
        <w:rPr>
          <w:rFonts w:ascii="Arial" w:hAnsi="Arial" w:cs="Arial"/>
          <w:sz w:val="22"/>
          <w:szCs w:val="22"/>
        </w:rPr>
        <w:t xml:space="preserve"> (Quito) </w:t>
      </w:r>
    </w:p>
    <w:p w14:paraId="069B4764" w14:textId="77777777" w:rsidR="006505A8" w:rsidRPr="00FC1E5F" w:rsidRDefault="006505A8">
      <w:pPr>
        <w:rPr>
          <w:rFonts w:ascii="Arial" w:hAnsi="Arial" w:cs="Arial"/>
          <w:b/>
          <w:color w:val="FF0000"/>
          <w:sz w:val="22"/>
          <w:szCs w:val="22"/>
        </w:rPr>
      </w:pPr>
    </w:p>
    <w:p w14:paraId="0E0E7078" w14:textId="27C5349B" w:rsidR="00BF79C2" w:rsidRPr="00FC1E5F" w:rsidRDefault="00637739">
      <w:pPr>
        <w:rPr>
          <w:rFonts w:ascii="Arial" w:hAnsi="Arial" w:cs="Arial"/>
          <w:b/>
          <w:sz w:val="28"/>
          <w:szCs w:val="28"/>
        </w:rPr>
      </w:pPr>
      <w:r w:rsidRPr="007B4AC3">
        <w:rPr>
          <w:rFonts w:ascii="Arial" w:hAnsi="Arial" w:cs="Arial"/>
          <w:b/>
          <w:sz w:val="28"/>
          <w:szCs w:val="28"/>
        </w:rPr>
        <w:t xml:space="preserve">RELEASE: </w:t>
      </w:r>
      <w:r w:rsidR="007B4AC3" w:rsidRPr="007B4AC3">
        <w:rPr>
          <w:rFonts w:ascii="Arial" w:hAnsi="Arial" w:cs="Arial"/>
          <w:b/>
          <w:sz w:val="28"/>
          <w:szCs w:val="28"/>
        </w:rPr>
        <w:t>Cities Need to Focus on Equitable Access to Core Services to Achieve Economic Prosperity and Environmental Sustainability.</w:t>
      </w:r>
    </w:p>
    <w:p w14:paraId="5AFD545A" w14:textId="77777777" w:rsidR="00A64411" w:rsidRPr="00FC1E5F" w:rsidRDefault="00A64411">
      <w:pPr>
        <w:rPr>
          <w:rFonts w:ascii="Arial" w:hAnsi="Arial" w:cs="Arial"/>
          <w:b/>
          <w:sz w:val="28"/>
          <w:szCs w:val="28"/>
        </w:rPr>
      </w:pPr>
    </w:p>
    <w:p w14:paraId="4399F9B4" w14:textId="383ADF49" w:rsidR="00A64411" w:rsidRPr="00FC1E5F" w:rsidRDefault="006505A8">
      <w:pPr>
        <w:rPr>
          <w:rFonts w:ascii="Arial" w:hAnsi="Arial" w:cs="Arial"/>
          <w:b/>
          <w:i/>
          <w:sz w:val="22"/>
          <w:szCs w:val="28"/>
        </w:rPr>
      </w:pPr>
      <w:r w:rsidRPr="00FC1E5F">
        <w:rPr>
          <w:rFonts w:ascii="Arial" w:hAnsi="Arial" w:cs="Arial"/>
          <w:b/>
          <w:i/>
          <w:sz w:val="22"/>
          <w:szCs w:val="28"/>
        </w:rPr>
        <w:t xml:space="preserve">New </w:t>
      </w:r>
      <w:r w:rsidR="009F6FE0" w:rsidRPr="00FC1E5F">
        <w:rPr>
          <w:rFonts w:ascii="Arial" w:hAnsi="Arial" w:cs="Arial"/>
          <w:b/>
          <w:i/>
          <w:sz w:val="22"/>
          <w:szCs w:val="28"/>
        </w:rPr>
        <w:t xml:space="preserve">World Resources </w:t>
      </w:r>
      <w:r w:rsidRPr="00FC1E5F">
        <w:rPr>
          <w:rFonts w:ascii="Arial" w:hAnsi="Arial" w:cs="Arial"/>
          <w:b/>
          <w:i/>
          <w:sz w:val="22"/>
          <w:szCs w:val="28"/>
        </w:rPr>
        <w:t xml:space="preserve">Report </w:t>
      </w:r>
      <w:r w:rsidR="007B4AC3">
        <w:rPr>
          <w:rFonts w:ascii="Arial" w:hAnsi="Arial" w:cs="Arial"/>
          <w:b/>
          <w:i/>
          <w:sz w:val="22"/>
          <w:szCs w:val="28"/>
        </w:rPr>
        <w:t>examines</w:t>
      </w:r>
      <w:r w:rsidR="005B5338" w:rsidRPr="00FC1E5F">
        <w:rPr>
          <w:rFonts w:ascii="Arial" w:hAnsi="Arial" w:cs="Arial"/>
          <w:b/>
          <w:i/>
          <w:sz w:val="22"/>
          <w:szCs w:val="28"/>
        </w:rPr>
        <w:t xml:space="preserve"> whether</w:t>
      </w:r>
      <w:r w:rsidRPr="00FC1E5F">
        <w:rPr>
          <w:rFonts w:ascii="Arial" w:hAnsi="Arial" w:cs="Arial"/>
          <w:b/>
          <w:i/>
          <w:sz w:val="22"/>
          <w:szCs w:val="28"/>
        </w:rPr>
        <w:t xml:space="preserve"> </w:t>
      </w:r>
      <w:r w:rsidR="00A64411" w:rsidRPr="00FC1E5F">
        <w:rPr>
          <w:rFonts w:ascii="Arial" w:hAnsi="Arial" w:cs="Arial"/>
          <w:b/>
          <w:i/>
          <w:sz w:val="22"/>
          <w:szCs w:val="28"/>
        </w:rPr>
        <w:t xml:space="preserve">extending core services to </w:t>
      </w:r>
      <w:r w:rsidRPr="00FC1E5F">
        <w:rPr>
          <w:rFonts w:ascii="Arial" w:hAnsi="Arial" w:cs="Arial"/>
          <w:b/>
          <w:i/>
          <w:sz w:val="22"/>
          <w:szCs w:val="28"/>
        </w:rPr>
        <w:t xml:space="preserve">urban </w:t>
      </w:r>
      <w:r w:rsidR="00A64411" w:rsidRPr="00FC1E5F">
        <w:rPr>
          <w:rFonts w:ascii="Arial" w:hAnsi="Arial" w:cs="Arial"/>
          <w:b/>
          <w:i/>
          <w:sz w:val="22"/>
          <w:szCs w:val="28"/>
        </w:rPr>
        <w:t xml:space="preserve">under-served </w:t>
      </w:r>
      <w:r w:rsidRPr="00FC1E5F">
        <w:rPr>
          <w:rFonts w:ascii="Arial" w:hAnsi="Arial" w:cs="Arial"/>
          <w:b/>
          <w:i/>
          <w:sz w:val="22"/>
          <w:szCs w:val="28"/>
        </w:rPr>
        <w:t>will</w:t>
      </w:r>
      <w:r w:rsidR="00A64411" w:rsidRPr="00FC1E5F">
        <w:rPr>
          <w:rFonts w:ascii="Arial" w:hAnsi="Arial" w:cs="Arial"/>
          <w:b/>
          <w:i/>
          <w:sz w:val="22"/>
          <w:szCs w:val="28"/>
        </w:rPr>
        <w:t xml:space="preserve"> lay the groundwork for more sustainable urban growth</w:t>
      </w:r>
    </w:p>
    <w:p w14:paraId="050D55A5" w14:textId="77777777" w:rsidR="001953B5" w:rsidRPr="00FC1E5F" w:rsidRDefault="001953B5">
      <w:pPr>
        <w:rPr>
          <w:rFonts w:ascii="Georgia" w:hAnsi="Georgia"/>
          <w:sz w:val="22"/>
          <w:szCs w:val="22"/>
        </w:rPr>
      </w:pPr>
    </w:p>
    <w:p w14:paraId="16601FE9" w14:textId="62291395" w:rsidR="005A51F6" w:rsidRPr="00FC1E5F" w:rsidRDefault="001C05BD" w:rsidP="005037D5">
      <w:pPr>
        <w:rPr>
          <w:rFonts w:ascii="Georgia" w:hAnsi="Georgia"/>
          <w:sz w:val="22"/>
          <w:szCs w:val="22"/>
        </w:rPr>
      </w:pPr>
      <w:r w:rsidRPr="00FC1E5F">
        <w:rPr>
          <w:rFonts w:ascii="Georgia" w:hAnsi="Georgia"/>
          <w:b/>
          <w:sz w:val="22"/>
          <w:szCs w:val="22"/>
        </w:rPr>
        <w:t>QUITO</w:t>
      </w:r>
      <w:r w:rsidR="006505A8" w:rsidRPr="00FC1E5F">
        <w:rPr>
          <w:rFonts w:ascii="Georgia" w:hAnsi="Georgia"/>
          <w:b/>
          <w:sz w:val="22"/>
          <w:szCs w:val="22"/>
        </w:rPr>
        <w:t>/</w:t>
      </w:r>
      <w:r w:rsidRPr="00FC1E5F">
        <w:rPr>
          <w:rFonts w:ascii="Georgia" w:hAnsi="Georgia"/>
          <w:b/>
          <w:sz w:val="22"/>
          <w:szCs w:val="22"/>
        </w:rPr>
        <w:t>/WASHINGTON (October 1</w:t>
      </w:r>
      <w:r w:rsidR="006505A8" w:rsidRPr="00FC1E5F">
        <w:rPr>
          <w:rFonts w:ascii="Georgia" w:hAnsi="Georgia"/>
          <w:b/>
          <w:sz w:val="22"/>
          <w:szCs w:val="22"/>
        </w:rPr>
        <w:t>4</w:t>
      </w:r>
      <w:r w:rsidRPr="00FC1E5F">
        <w:rPr>
          <w:rFonts w:ascii="Georgia" w:hAnsi="Georgia"/>
          <w:b/>
          <w:sz w:val="22"/>
          <w:szCs w:val="22"/>
        </w:rPr>
        <w:t>, 2016)</w:t>
      </w:r>
      <w:r w:rsidR="003E49C5">
        <w:rPr>
          <w:rFonts w:ascii="Georgia" w:hAnsi="Georgia"/>
          <w:b/>
          <w:sz w:val="22"/>
          <w:szCs w:val="22"/>
        </w:rPr>
        <w:t xml:space="preserve"> </w:t>
      </w:r>
      <w:r w:rsidR="006505A8" w:rsidRPr="00FC1E5F">
        <w:rPr>
          <w:rStyle w:val="Strong"/>
          <w:rFonts w:ascii="Georgia" w:hAnsi="Georgia"/>
          <w:color w:val="4D4D4D"/>
          <w:sz w:val="22"/>
          <w:szCs w:val="22"/>
          <w:shd w:val="clear" w:color="auto" w:fill="FFFFFF"/>
        </w:rPr>
        <w:t>—</w:t>
      </w:r>
      <w:r w:rsidR="00E71D71" w:rsidRPr="00FC1E5F">
        <w:rPr>
          <w:rFonts w:ascii="Georgia" w:hAnsi="Georgia"/>
          <w:sz w:val="22"/>
          <w:szCs w:val="22"/>
        </w:rPr>
        <w:t xml:space="preserve"> </w:t>
      </w:r>
      <w:r w:rsidR="005A51F6" w:rsidRPr="00FC1E5F">
        <w:rPr>
          <w:rFonts w:ascii="Georgia" w:hAnsi="Georgia"/>
          <w:sz w:val="22"/>
          <w:szCs w:val="22"/>
        </w:rPr>
        <w:t xml:space="preserve">Rapidly growing cities are finding it increasingly difficult to provide their residents with core services, like housing, water, energy and transportation </w:t>
      </w:r>
      <w:r w:rsidR="003E49C5" w:rsidRPr="00FC1E5F">
        <w:rPr>
          <w:rStyle w:val="Strong"/>
          <w:rFonts w:ascii="Georgia" w:hAnsi="Georgia"/>
          <w:color w:val="4D4D4D"/>
          <w:sz w:val="22"/>
          <w:szCs w:val="22"/>
          <w:shd w:val="clear" w:color="auto" w:fill="FFFFFF"/>
        </w:rPr>
        <w:t>—</w:t>
      </w:r>
      <w:r w:rsidR="003E49C5" w:rsidRPr="00FC1E5F">
        <w:rPr>
          <w:rFonts w:ascii="Georgia" w:hAnsi="Georgia"/>
          <w:sz w:val="22"/>
          <w:szCs w:val="22"/>
        </w:rPr>
        <w:t xml:space="preserve"> </w:t>
      </w:r>
      <w:r w:rsidR="005A51F6" w:rsidRPr="00FC1E5F">
        <w:rPr>
          <w:rFonts w:ascii="Georgia" w:hAnsi="Georgia"/>
          <w:sz w:val="22"/>
          <w:szCs w:val="22"/>
        </w:rPr>
        <w:t>a challenge that is exacerbated as the share of poor people living in urban areas grows.</w:t>
      </w:r>
    </w:p>
    <w:p w14:paraId="16EAC484" w14:textId="77777777" w:rsidR="00675A65" w:rsidRPr="00FC1E5F" w:rsidRDefault="00675A65" w:rsidP="005037D5">
      <w:pPr>
        <w:rPr>
          <w:rFonts w:ascii="Georgia" w:hAnsi="Georgia"/>
          <w:sz w:val="22"/>
          <w:szCs w:val="22"/>
        </w:rPr>
      </w:pPr>
    </w:p>
    <w:p w14:paraId="6B9B59F4" w14:textId="56DB2B8A" w:rsidR="005037D5" w:rsidRPr="00FC1E5F" w:rsidRDefault="002070D4" w:rsidP="005037D5">
      <w:pPr>
        <w:rPr>
          <w:rFonts w:ascii="Georgia" w:hAnsi="Georgia" w:cs="Times"/>
          <w:iCs/>
          <w:sz w:val="22"/>
          <w:szCs w:val="22"/>
        </w:rPr>
      </w:pPr>
      <w:r w:rsidRPr="00FC1E5F">
        <w:rPr>
          <w:rFonts w:ascii="Georgia" w:hAnsi="Georgia"/>
          <w:sz w:val="22"/>
          <w:szCs w:val="22"/>
        </w:rPr>
        <w:t>New research from the</w:t>
      </w:r>
      <w:r w:rsidR="00036B14" w:rsidRPr="00FC1E5F">
        <w:rPr>
          <w:rFonts w:ascii="Georgia" w:hAnsi="Georgia"/>
          <w:sz w:val="22"/>
          <w:szCs w:val="22"/>
        </w:rPr>
        <w:t xml:space="preserve"> </w:t>
      </w:r>
      <w:hyperlink r:id="rId10" w:history="1">
        <w:r w:rsidR="00036B14" w:rsidRPr="00FC1E5F">
          <w:rPr>
            <w:rStyle w:val="Hyperlink"/>
            <w:rFonts w:ascii="Georgia" w:hAnsi="Georgia"/>
            <w:sz w:val="22"/>
            <w:szCs w:val="22"/>
          </w:rPr>
          <w:t>World Resources Instit</w:t>
        </w:r>
        <w:r w:rsidR="00B41362" w:rsidRPr="00FC1E5F">
          <w:rPr>
            <w:rStyle w:val="Hyperlink"/>
            <w:rFonts w:ascii="Georgia" w:hAnsi="Georgia"/>
            <w:sz w:val="22"/>
            <w:szCs w:val="22"/>
          </w:rPr>
          <w:t>ute</w:t>
        </w:r>
      </w:hyperlink>
      <w:r w:rsidR="00B41362" w:rsidRPr="00FC1E5F">
        <w:rPr>
          <w:rFonts w:ascii="Georgia" w:hAnsi="Georgia"/>
          <w:sz w:val="22"/>
          <w:szCs w:val="22"/>
        </w:rPr>
        <w:t xml:space="preserve"> </w:t>
      </w:r>
      <w:r w:rsidR="005037D5" w:rsidRPr="00FC1E5F">
        <w:rPr>
          <w:rFonts w:ascii="Georgia" w:hAnsi="Georgia" w:cs="Times"/>
          <w:iCs/>
          <w:sz w:val="22"/>
          <w:szCs w:val="22"/>
        </w:rPr>
        <w:t>finds that i</w:t>
      </w:r>
      <w:r w:rsidR="005037D5" w:rsidRPr="00FC1E5F">
        <w:rPr>
          <w:rFonts w:ascii="Georgia" w:hAnsi="Georgia"/>
          <w:sz w:val="22"/>
          <w:szCs w:val="22"/>
        </w:rPr>
        <w:t xml:space="preserve">n most </w:t>
      </w:r>
      <w:r w:rsidR="00C41BFF" w:rsidRPr="00FC1E5F">
        <w:rPr>
          <w:rFonts w:ascii="Georgia" w:hAnsi="Georgia"/>
          <w:sz w:val="22"/>
          <w:szCs w:val="22"/>
        </w:rPr>
        <w:t>cities in the Global South</w:t>
      </w:r>
      <w:r w:rsidR="005037D5" w:rsidRPr="00FC1E5F">
        <w:rPr>
          <w:rFonts w:ascii="Georgia" w:hAnsi="Georgia"/>
          <w:sz w:val="22"/>
          <w:szCs w:val="22"/>
        </w:rPr>
        <w:t xml:space="preserve">, more than </w:t>
      </w:r>
      <w:r w:rsidR="005037D5" w:rsidRPr="00FC1E5F">
        <w:rPr>
          <w:rFonts w:ascii="Georgia" w:hAnsi="Georgia"/>
          <w:b/>
          <w:sz w:val="22"/>
          <w:szCs w:val="22"/>
        </w:rPr>
        <w:t>70 percent</w:t>
      </w:r>
      <w:r w:rsidR="005037D5" w:rsidRPr="00FC1E5F">
        <w:rPr>
          <w:rFonts w:ascii="Georgia" w:hAnsi="Georgia"/>
          <w:sz w:val="22"/>
          <w:szCs w:val="22"/>
        </w:rPr>
        <w:t xml:space="preserve"> of residents lack reliable access to basic services like </w:t>
      </w:r>
      <w:r w:rsidR="005037D5" w:rsidRPr="00FC1E5F">
        <w:rPr>
          <w:rFonts w:ascii="Georgia" w:hAnsi="Georgia" w:cs="Times"/>
          <w:iCs/>
          <w:sz w:val="22"/>
          <w:szCs w:val="22"/>
        </w:rPr>
        <w:t>livable, well-located housing; clean water; sustainable energy; and accessible and affordable transportation</w:t>
      </w:r>
      <w:r w:rsidR="00E71D71" w:rsidRPr="00FC1E5F">
        <w:rPr>
          <w:rFonts w:ascii="Georgia" w:hAnsi="Georgia" w:cs="Times"/>
          <w:iCs/>
          <w:sz w:val="22"/>
          <w:szCs w:val="22"/>
        </w:rPr>
        <w:t>. The</w:t>
      </w:r>
      <w:r w:rsidR="005037D5" w:rsidRPr="00FC1E5F">
        <w:rPr>
          <w:rFonts w:ascii="Georgia" w:hAnsi="Georgia" w:cs="Times"/>
          <w:iCs/>
          <w:sz w:val="22"/>
          <w:szCs w:val="22"/>
        </w:rPr>
        <w:t xml:space="preserve"> </w:t>
      </w:r>
      <w:hyperlink r:id="rId11" w:history="1">
        <w:r w:rsidR="005037D5" w:rsidRPr="00FC1E5F">
          <w:rPr>
            <w:rStyle w:val="Hyperlink"/>
            <w:rFonts w:ascii="Georgia" w:hAnsi="Georgia"/>
            <w:i/>
            <w:sz w:val="22"/>
            <w:szCs w:val="22"/>
          </w:rPr>
          <w:t xml:space="preserve">World Resources Report: </w:t>
        </w:r>
        <w:r w:rsidR="005037D5" w:rsidRPr="00FC1E5F">
          <w:rPr>
            <w:rStyle w:val="Hyperlink"/>
            <w:rFonts w:ascii="Georgia" w:hAnsi="Georgia" w:cs="Times"/>
            <w:i/>
            <w:iCs/>
            <w:sz w:val="22"/>
            <w:szCs w:val="22"/>
          </w:rPr>
          <w:t>Towards a More Equal City</w:t>
        </w:r>
      </w:hyperlink>
      <w:r w:rsidR="005037D5" w:rsidRPr="00FC1E5F">
        <w:rPr>
          <w:rFonts w:ascii="Georgia" w:hAnsi="Georgia" w:cs="Times"/>
          <w:iCs/>
          <w:sz w:val="22"/>
          <w:szCs w:val="22"/>
        </w:rPr>
        <w:t xml:space="preserve"> </w:t>
      </w:r>
      <w:r w:rsidR="00C41BFF" w:rsidRPr="00FC1E5F">
        <w:rPr>
          <w:rFonts w:ascii="Georgia" w:hAnsi="Georgia"/>
          <w:sz w:val="22"/>
          <w:szCs w:val="22"/>
        </w:rPr>
        <w:t xml:space="preserve">examines </w:t>
      </w:r>
      <w:r w:rsidR="00C4789E" w:rsidRPr="00FC1E5F">
        <w:rPr>
          <w:rFonts w:ascii="Georgia" w:hAnsi="Georgia"/>
          <w:sz w:val="22"/>
          <w:szCs w:val="22"/>
        </w:rPr>
        <w:t>whether</w:t>
      </w:r>
      <w:r w:rsidR="005037D5" w:rsidRPr="00FC1E5F">
        <w:rPr>
          <w:rFonts w:ascii="Georgia" w:hAnsi="Georgia"/>
          <w:sz w:val="22"/>
          <w:szCs w:val="22"/>
        </w:rPr>
        <w:t xml:space="preserve"> prioritizing</w:t>
      </w:r>
      <w:r w:rsidR="00C4789E" w:rsidRPr="00FC1E5F">
        <w:rPr>
          <w:rFonts w:ascii="Georgia" w:hAnsi="Georgia"/>
          <w:sz w:val="22"/>
          <w:szCs w:val="22"/>
        </w:rPr>
        <w:t xml:space="preserve"> access to core urban services </w:t>
      </w:r>
      <w:r w:rsidR="00C41BFF" w:rsidRPr="00FC1E5F">
        <w:rPr>
          <w:rFonts w:ascii="Georgia" w:hAnsi="Georgia"/>
          <w:sz w:val="22"/>
          <w:szCs w:val="22"/>
        </w:rPr>
        <w:t>will</w:t>
      </w:r>
      <w:r w:rsidR="005037D5" w:rsidRPr="00FC1E5F">
        <w:rPr>
          <w:rFonts w:ascii="Georgia" w:hAnsi="Georgia"/>
          <w:sz w:val="22"/>
          <w:szCs w:val="22"/>
        </w:rPr>
        <w:t xml:space="preserve"> create cities that are prosperous and sustainable for all people.</w:t>
      </w:r>
    </w:p>
    <w:p w14:paraId="41D6DCA1" w14:textId="77777777" w:rsidR="003458AF" w:rsidRPr="00FC1E5F" w:rsidRDefault="003458AF" w:rsidP="00B509B9">
      <w:pPr>
        <w:rPr>
          <w:rFonts w:ascii="Georgia" w:hAnsi="Georgia" w:cs="Times"/>
          <w:iCs/>
          <w:sz w:val="22"/>
          <w:szCs w:val="22"/>
        </w:rPr>
      </w:pPr>
    </w:p>
    <w:p w14:paraId="6ADAD10C" w14:textId="7C394B6F" w:rsidR="00B509B9" w:rsidRPr="00FC1E5F" w:rsidRDefault="003458AF" w:rsidP="00B509B9">
      <w:pPr>
        <w:rPr>
          <w:rFonts w:ascii="Georgia" w:hAnsi="Georgia"/>
          <w:sz w:val="22"/>
          <w:szCs w:val="22"/>
        </w:rPr>
      </w:pPr>
      <w:r w:rsidRPr="00FC1E5F">
        <w:rPr>
          <w:rFonts w:ascii="Georgia" w:hAnsi="Georgia" w:cs="Times"/>
          <w:iCs/>
          <w:sz w:val="22"/>
          <w:szCs w:val="22"/>
        </w:rPr>
        <w:t>The</w:t>
      </w:r>
      <w:r w:rsidR="005037D5" w:rsidRPr="00FC1E5F">
        <w:rPr>
          <w:rFonts w:ascii="Georgia" w:hAnsi="Georgia" w:cs="Times"/>
          <w:iCs/>
          <w:sz w:val="22"/>
          <w:szCs w:val="22"/>
        </w:rPr>
        <w:t xml:space="preserve"> </w:t>
      </w:r>
      <w:r w:rsidR="006156BD" w:rsidRPr="00FC1E5F">
        <w:rPr>
          <w:rFonts w:ascii="Georgia" w:hAnsi="Georgia" w:cs="Times"/>
          <w:iCs/>
          <w:sz w:val="22"/>
          <w:szCs w:val="22"/>
        </w:rPr>
        <w:t>first installment of the World Resources Report</w:t>
      </w:r>
      <w:r w:rsidR="004648B6" w:rsidRPr="00FC1E5F">
        <w:rPr>
          <w:rFonts w:ascii="Georgia" w:hAnsi="Georgia" w:cs="Times"/>
          <w:iCs/>
          <w:sz w:val="22"/>
          <w:szCs w:val="22"/>
        </w:rPr>
        <w:t>, a paper that frames the key arguments,</w:t>
      </w:r>
      <w:r w:rsidRPr="00FC1E5F">
        <w:rPr>
          <w:rFonts w:ascii="Georgia" w:hAnsi="Georgia" w:cs="Times"/>
          <w:iCs/>
          <w:sz w:val="22"/>
          <w:szCs w:val="22"/>
        </w:rPr>
        <w:t xml:space="preserve"> is being</w:t>
      </w:r>
      <w:r w:rsidR="00B509B9" w:rsidRPr="00FC1E5F">
        <w:rPr>
          <w:rFonts w:ascii="Georgia" w:hAnsi="Georgia"/>
          <w:sz w:val="22"/>
          <w:szCs w:val="22"/>
        </w:rPr>
        <w:t xml:space="preserve"> released as urban leaders from around the world </w:t>
      </w:r>
      <w:r w:rsidRPr="00FC1E5F">
        <w:rPr>
          <w:rFonts w:ascii="Georgia" w:hAnsi="Georgia"/>
          <w:sz w:val="22"/>
          <w:szCs w:val="22"/>
        </w:rPr>
        <w:t xml:space="preserve">gather in Quito, Ecuador, to </w:t>
      </w:r>
      <w:r w:rsidR="00B509B9" w:rsidRPr="00FC1E5F">
        <w:rPr>
          <w:rFonts w:ascii="Georgia" w:hAnsi="Georgia"/>
          <w:sz w:val="22"/>
          <w:szCs w:val="22"/>
        </w:rPr>
        <w:t xml:space="preserve">set the global agenda for cities at the </w:t>
      </w:r>
      <w:r w:rsidRPr="00FC1E5F">
        <w:rPr>
          <w:rFonts w:ascii="Georgia" w:hAnsi="Georgia"/>
          <w:sz w:val="22"/>
          <w:szCs w:val="22"/>
        </w:rPr>
        <w:t xml:space="preserve">UN </w:t>
      </w:r>
      <w:r w:rsidR="00B509B9" w:rsidRPr="00FC1E5F">
        <w:rPr>
          <w:rFonts w:ascii="Georgia" w:hAnsi="Georgia"/>
          <w:sz w:val="22"/>
          <w:szCs w:val="22"/>
        </w:rPr>
        <w:t xml:space="preserve">Conference on Housing and Sustainable Urban Development, known as Habitat III, a meeting held only once every 20 years. </w:t>
      </w:r>
      <w:r w:rsidRPr="00FC1E5F">
        <w:rPr>
          <w:rFonts w:ascii="Georgia" w:hAnsi="Georgia"/>
          <w:sz w:val="22"/>
          <w:szCs w:val="22"/>
        </w:rPr>
        <w:t>WRI’s new</w:t>
      </w:r>
      <w:r w:rsidR="00B509B9" w:rsidRPr="00FC1E5F">
        <w:rPr>
          <w:rFonts w:ascii="Georgia" w:hAnsi="Georgia"/>
          <w:sz w:val="22"/>
          <w:szCs w:val="22"/>
        </w:rPr>
        <w:t xml:space="preserve"> research aims to create a movement in urban transformation that will help Habitat III and the New Urban Agenda move from plans to implementation.</w:t>
      </w:r>
    </w:p>
    <w:p w14:paraId="67929AEA" w14:textId="77777777" w:rsidR="00B509B9" w:rsidRPr="00FC1E5F" w:rsidRDefault="00B509B9" w:rsidP="00B509B9">
      <w:pPr>
        <w:rPr>
          <w:rFonts w:ascii="Georgia" w:hAnsi="Georgia"/>
          <w:sz w:val="22"/>
          <w:szCs w:val="22"/>
        </w:rPr>
      </w:pPr>
    </w:p>
    <w:p w14:paraId="7E4DF006" w14:textId="334456F1" w:rsidR="00B509B9" w:rsidRPr="00FC1E5F" w:rsidRDefault="00B509B9" w:rsidP="00B509B9">
      <w:pPr>
        <w:rPr>
          <w:rFonts w:ascii="Georgia" w:hAnsi="Georgia"/>
          <w:sz w:val="22"/>
          <w:szCs w:val="22"/>
        </w:rPr>
      </w:pPr>
      <w:r w:rsidRPr="00FC1E5F">
        <w:rPr>
          <w:rFonts w:ascii="Georgia" w:hAnsi="Georgia"/>
          <w:sz w:val="22"/>
          <w:szCs w:val="22"/>
        </w:rPr>
        <w:t xml:space="preserve">“For the past five years, everyone has been talking about cities. We used to think that only nations could tackle big global challenges. Now we realize mayors and urban change agents have important leadership roles to play,” said </w:t>
      </w:r>
      <w:r w:rsidRPr="00FC1E5F">
        <w:rPr>
          <w:rFonts w:ascii="Georgia" w:hAnsi="Georgia"/>
          <w:b/>
          <w:sz w:val="22"/>
          <w:szCs w:val="22"/>
        </w:rPr>
        <w:t>Ani Dasgupta</w:t>
      </w:r>
      <w:r w:rsidRPr="00FC1E5F">
        <w:rPr>
          <w:rFonts w:ascii="Georgia" w:hAnsi="Georgia"/>
          <w:sz w:val="22"/>
          <w:szCs w:val="22"/>
        </w:rPr>
        <w:t>, Global Director</w:t>
      </w:r>
      <w:r w:rsidR="00D32BC5" w:rsidRPr="00FC1E5F">
        <w:rPr>
          <w:rFonts w:ascii="Georgia" w:hAnsi="Georgia"/>
          <w:sz w:val="22"/>
          <w:szCs w:val="22"/>
        </w:rPr>
        <w:t>,</w:t>
      </w:r>
      <w:r w:rsidRPr="00FC1E5F">
        <w:rPr>
          <w:rFonts w:ascii="Georgia" w:hAnsi="Georgia"/>
          <w:sz w:val="22"/>
          <w:szCs w:val="22"/>
        </w:rPr>
        <w:t xml:space="preserve"> WRI Ros</w:t>
      </w:r>
      <w:r w:rsidR="006F5164" w:rsidRPr="00FC1E5F">
        <w:rPr>
          <w:rFonts w:ascii="Georgia" w:hAnsi="Georgia"/>
          <w:sz w:val="22"/>
          <w:szCs w:val="22"/>
        </w:rPr>
        <w:t>s Center for Sustainable Cities</w:t>
      </w:r>
      <w:r w:rsidRPr="00FC1E5F">
        <w:rPr>
          <w:rFonts w:ascii="Georgia" w:hAnsi="Georgia"/>
          <w:sz w:val="22"/>
          <w:szCs w:val="22"/>
        </w:rPr>
        <w:t xml:space="preserve">. “This dynamic matters because the next generation of urbanization will be very different than what it was in the past century. The challenge is how </w:t>
      </w:r>
      <w:r w:rsidR="00FF587A" w:rsidRPr="00FC1E5F">
        <w:rPr>
          <w:rFonts w:ascii="Georgia" w:hAnsi="Georgia"/>
          <w:sz w:val="22"/>
          <w:szCs w:val="22"/>
        </w:rPr>
        <w:t>do we</w:t>
      </w:r>
      <w:r w:rsidRPr="00FC1E5F">
        <w:rPr>
          <w:rFonts w:ascii="Georgia" w:hAnsi="Georgia"/>
          <w:sz w:val="22"/>
          <w:szCs w:val="22"/>
        </w:rPr>
        <w:t xml:space="preserve"> build cities where </w:t>
      </w:r>
      <w:r w:rsidRPr="00FC1E5F">
        <w:rPr>
          <w:rFonts w:ascii="Georgia" w:hAnsi="Georgia"/>
          <w:i/>
          <w:sz w:val="22"/>
          <w:szCs w:val="22"/>
        </w:rPr>
        <w:t>everyone</w:t>
      </w:r>
      <w:r w:rsidRPr="00FC1E5F">
        <w:rPr>
          <w:rFonts w:ascii="Georgia" w:hAnsi="Georgia"/>
          <w:sz w:val="22"/>
          <w:szCs w:val="22"/>
        </w:rPr>
        <w:t xml:space="preserve"> can live, move and thrive</w:t>
      </w:r>
      <w:r w:rsidR="00FF587A" w:rsidRPr="00FC1E5F">
        <w:rPr>
          <w:rFonts w:ascii="Georgia" w:hAnsi="Georgia"/>
          <w:sz w:val="22"/>
          <w:szCs w:val="22"/>
        </w:rPr>
        <w:t>?</w:t>
      </w:r>
      <w:r w:rsidRPr="00FC1E5F">
        <w:rPr>
          <w:rFonts w:ascii="Georgia" w:hAnsi="Georgia"/>
          <w:sz w:val="22"/>
          <w:szCs w:val="22"/>
        </w:rPr>
        <w:t>”</w:t>
      </w:r>
    </w:p>
    <w:p w14:paraId="0EFE2166" w14:textId="77777777" w:rsidR="00E71D71" w:rsidRPr="00FC1E5F" w:rsidRDefault="00E71D71" w:rsidP="00B509B9">
      <w:pPr>
        <w:rPr>
          <w:rFonts w:ascii="Georgia" w:hAnsi="Georgia"/>
          <w:sz w:val="22"/>
          <w:szCs w:val="22"/>
        </w:rPr>
      </w:pPr>
    </w:p>
    <w:p w14:paraId="46540C6A" w14:textId="77777777" w:rsidR="00E71D71" w:rsidRPr="00FC1E5F" w:rsidRDefault="00FF587A" w:rsidP="00E71D71">
      <w:pPr>
        <w:rPr>
          <w:rFonts w:ascii="Georgia" w:hAnsi="Georgia"/>
          <w:sz w:val="22"/>
          <w:szCs w:val="22"/>
        </w:rPr>
      </w:pPr>
      <w:r w:rsidRPr="00FC1E5F">
        <w:rPr>
          <w:rFonts w:ascii="Georgia" w:hAnsi="Georgia"/>
          <w:sz w:val="22"/>
          <w:szCs w:val="22"/>
        </w:rPr>
        <w:t xml:space="preserve">The </w:t>
      </w:r>
      <w:r w:rsidR="00B509B9" w:rsidRPr="00FC1E5F">
        <w:rPr>
          <w:rFonts w:ascii="Georgia" w:hAnsi="Georgia"/>
          <w:sz w:val="22"/>
          <w:szCs w:val="22"/>
        </w:rPr>
        <w:t xml:space="preserve">challenges of </w:t>
      </w:r>
      <w:r w:rsidR="003458AF" w:rsidRPr="00FC1E5F">
        <w:rPr>
          <w:rFonts w:ascii="Georgia" w:hAnsi="Georgia"/>
          <w:sz w:val="22"/>
          <w:szCs w:val="22"/>
        </w:rPr>
        <w:t xml:space="preserve">urban growth </w:t>
      </w:r>
      <w:r w:rsidR="00E71D71" w:rsidRPr="00FC1E5F">
        <w:rPr>
          <w:rFonts w:ascii="Georgia" w:hAnsi="Georgia"/>
          <w:sz w:val="22"/>
          <w:szCs w:val="22"/>
        </w:rPr>
        <w:t xml:space="preserve">are remarkably different today. The world’s urban population is expected to increase by 2.5 billion people by 2050, with more than </w:t>
      </w:r>
      <w:r w:rsidR="00E71D71" w:rsidRPr="00FC1E5F">
        <w:rPr>
          <w:rFonts w:ascii="Georgia" w:hAnsi="Georgia"/>
          <w:b/>
          <w:sz w:val="22"/>
          <w:szCs w:val="22"/>
        </w:rPr>
        <w:t>90 percent</w:t>
      </w:r>
      <w:r w:rsidR="00E71D71" w:rsidRPr="00FC1E5F">
        <w:rPr>
          <w:rFonts w:ascii="Georgia" w:hAnsi="Georgia"/>
          <w:sz w:val="22"/>
          <w:szCs w:val="22"/>
        </w:rPr>
        <w:t xml:space="preserve"> of that increase occurring in Asia and Africa.</w:t>
      </w:r>
    </w:p>
    <w:p w14:paraId="216D077D" w14:textId="77777777" w:rsidR="00E71D71" w:rsidRPr="00FC1E5F" w:rsidRDefault="00E71D71" w:rsidP="00E71D71">
      <w:pPr>
        <w:rPr>
          <w:rFonts w:ascii="Georgia" w:hAnsi="Georgia" w:cs="Times New Roman"/>
          <w:sz w:val="22"/>
          <w:szCs w:val="22"/>
        </w:rPr>
      </w:pPr>
    </w:p>
    <w:p w14:paraId="1AFA4E5B" w14:textId="1EEEF0D8" w:rsidR="00E71D71" w:rsidRDefault="00390193" w:rsidP="00E71D71">
      <w:pPr>
        <w:rPr>
          <w:rFonts w:ascii="Georgia" w:hAnsi="Georgia" w:cs="Times New Roman"/>
          <w:sz w:val="22"/>
          <w:szCs w:val="22"/>
        </w:rPr>
      </w:pPr>
      <w:r w:rsidRPr="00390193">
        <w:rPr>
          <w:rFonts w:ascii="Georgia" w:hAnsi="Georgia" w:cs="Times New Roman"/>
          <w:sz w:val="22"/>
          <w:szCs w:val="22"/>
        </w:rPr>
        <w:t>WRI’s research identifies four key challenges to achiev</w:t>
      </w:r>
      <w:r w:rsidR="00615C3C">
        <w:rPr>
          <w:rFonts w:ascii="Georgia" w:hAnsi="Georgia" w:cs="Times New Roman"/>
          <w:sz w:val="22"/>
          <w:szCs w:val="22"/>
        </w:rPr>
        <w:t>ing</w:t>
      </w:r>
      <w:r w:rsidRPr="00390193">
        <w:rPr>
          <w:rFonts w:ascii="Georgia" w:hAnsi="Georgia" w:cs="Times New Roman"/>
          <w:sz w:val="22"/>
          <w:szCs w:val="22"/>
        </w:rPr>
        <w:t xml:space="preserve"> sustainable cities:</w:t>
      </w:r>
    </w:p>
    <w:p w14:paraId="484D93E2" w14:textId="77777777" w:rsidR="00390193" w:rsidRPr="00FC1E5F" w:rsidRDefault="00390193" w:rsidP="00E71D71">
      <w:pPr>
        <w:rPr>
          <w:rFonts w:ascii="Georgia" w:hAnsi="Georgia"/>
          <w:b/>
          <w:sz w:val="22"/>
          <w:szCs w:val="22"/>
        </w:rPr>
      </w:pPr>
    </w:p>
    <w:p w14:paraId="4D4BBE6B" w14:textId="1FBB5FAE" w:rsidR="00C41BFF" w:rsidRPr="00FC1E5F" w:rsidRDefault="00994D25" w:rsidP="00994D25">
      <w:pPr>
        <w:pStyle w:val="ListParagraph"/>
        <w:numPr>
          <w:ilvl w:val="0"/>
          <w:numId w:val="9"/>
        </w:numPr>
        <w:rPr>
          <w:rFonts w:ascii="Georgia" w:hAnsi="Georgia" w:cs="Times"/>
          <w:iCs/>
          <w:sz w:val="22"/>
          <w:szCs w:val="22"/>
        </w:rPr>
      </w:pPr>
      <w:r w:rsidRPr="00FC1E5F">
        <w:rPr>
          <w:rFonts w:ascii="Georgia" w:hAnsi="Georgia" w:cs="Times"/>
          <w:iCs/>
          <w:sz w:val="22"/>
          <w:szCs w:val="22"/>
        </w:rPr>
        <w:t>h</w:t>
      </w:r>
      <w:r w:rsidR="00C41BFF" w:rsidRPr="00FC1E5F">
        <w:rPr>
          <w:rFonts w:ascii="Georgia" w:hAnsi="Georgia" w:cs="Times"/>
          <w:iCs/>
          <w:sz w:val="22"/>
          <w:szCs w:val="22"/>
        </w:rPr>
        <w:t xml:space="preserve">ighest rates of urbanization are in sub-Saharan </w:t>
      </w:r>
      <w:r w:rsidR="00CB61AD" w:rsidRPr="00FC1E5F">
        <w:rPr>
          <w:rFonts w:ascii="Georgia" w:hAnsi="Georgia" w:cs="Times"/>
          <w:iCs/>
          <w:sz w:val="22"/>
          <w:szCs w:val="22"/>
        </w:rPr>
        <w:t>Africa</w:t>
      </w:r>
      <w:r w:rsidR="00C41BFF" w:rsidRPr="00FC1E5F">
        <w:rPr>
          <w:rFonts w:ascii="Georgia" w:hAnsi="Georgia" w:cs="Times"/>
          <w:iCs/>
          <w:sz w:val="22"/>
          <w:szCs w:val="22"/>
        </w:rPr>
        <w:t>, South and Southeast Asia</w:t>
      </w:r>
      <w:r w:rsidRPr="00FC1E5F">
        <w:rPr>
          <w:rFonts w:ascii="Georgia" w:hAnsi="Georgia" w:cs="Times"/>
          <w:iCs/>
          <w:sz w:val="22"/>
          <w:szCs w:val="22"/>
        </w:rPr>
        <w:t>;</w:t>
      </w:r>
    </w:p>
    <w:p w14:paraId="0F9CBFB8" w14:textId="264EBD44" w:rsidR="00FF587A" w:rsidRPr="00FC1E5F" w:rsidRDefault="00994D25" w:rsidP="00994D25">
      <w:pPr>
        <w:pStyle w:val="ListParagraph"/>
        <w:numPr>
          <w:ilvl w:val="0"/>
          <w:numId w:val="9"/>
        </w:numPr>
        <w:rPr>
          <w:rFonts w:ascii="Georgia" w:hAnsi="Georgia" w:cs="Times"/>
          <w:iCs/>
          <w:sz w:val="22"/>
          <w:szCs w:val="22"/>
        </w:rPr>
      </w:pPr>
      <w:r w:rsidRPr="00FC1E5F">
        <w:rPr>
          <w:rFonts w:ascii="Georgia" w:hAnsi="Georgia" w:cs="Times"/>
          <w:iCs/>
          <w:sz w:val="22"/>
          <w:szCs w:val="22"/>
        </w:rPr>
        <w:t>u</w:t>
      </w:r>
      <w:r w:rsidR="00FF587A" w:rsidRPr="00FC1E5F">
        <w:rPr>
          <w:rFonts w:ascii="Georgia" w:hAnsi="Georgia" w:cs="Times"/>
          <w:iCs/>
          <w:sz w:val="22"/>
          <w:szCs w:val="22"/>
        </w:rPr>
        <w:t xml:space="preserve">rbanization is </w:t>
      </w:r>
      <w:r w:rsidR="00C41BFF" w:rsidRPr="00FC1E5F">
        <w:rPr>
          <w:rFonts w:ascii="Georgia" w:hAnsi="Georgia" w:cs="Times"/>
          <w:iCs/>
          <w:sz w:val="22"/>
          <w:szCs w:val="22"/>
        </w:rPr>
        <w:t>now happening in more low-income countries than in the past</w:t>
      </w:r>
      <w:r w:rsidR="00FF587A" w:rsidRPr="00FC1E5F">
        <w:rPr>
          <w:rFonts w:ascii="Georgia" w:hAnsi="Georgia" w:cs="Times"/>
          <w:iCs/>
          <w:sz w:val="22"/>
          <w:szCs w:val="22"/>
        </w:rPr>
        <w:t>;</w:t>
      </w:r>
    </w:p>
    <w:p w14:paraId="70DA0D73" w14:textId="7D33CF6F" w:rsidR="00FF587A" w:rsidRPr="00FC1E5F" w:rsidRDefault="00994D25" w:rsidP="00994D25">
      <w:pPr>
        <w:pStyle w:val="ListParagraph"/>
        <w:numPr>
          <w:ilvl w:val="0"/>
          <w:numId w:val="9"/>
        </w:numPr>
        <w:rPr>
          <w:rFonts w:ascii="Georgia" w:hAnsi="Georgia" w:cs="Times"/>
          <w:iCs/>
          <w:sz w:val="22"/>
          <w:szCs w:val="22"/>
        </w:rPr>
      </w:pPr>
      <w:r w:rsidRPr="00FC1E5F">
        <w:rPr>
          <w:rFonts w:ascii="Georgia" w:hAnsi="Georgia" w:cs="Times"/>
          <w:iCs/>
          <w:sz w:val="22"/>
          <w:szCs w:val="22"/>
        </w:rPr>
        <w:t>t</w:t>
      </w:r>
      <w:r w:rsidR="00C41BFF" w:rsidRPr="00FC1E5F">
        <w:rPr>
          <w:rFonts w:ascii="Georgia" w:hAnsi="Georgia" w:cs="Times"/>
          <w:iCs/>
          <w:sz w:val="22"/>
          <w:szCs w:val="22"/>
        </w:rPr>
        <w:t>he share of poor people living in urban areas is on the rise worldwide</w:t>
      </w:r>
      <w:r w:rsidRPr="00FC1E5F">
        <w:rPr>
          <w:rFonts w:ascii="Georgia" w:hAnsi="Georgia" w:cs="Times"/>
          <w:iCs/>
          <w:sz w:val="22"/>
          <w:szCs w:val="22"/>
        </w:rPr>
        <w:t>; and</w:t>
      </w:r>
    </w:p>
    <w:p w14:paraId="7842D62E" w14:textId="376A1EFE" w:rsidR="00FF587A" w:rsidRPr="00FC1E5F" w:rsidRDefault="00994D25" w:rsidP="00994D25">
      <w:pPr>
        <w:pStyle w:val="ListParagraph"/>
        <w:widowControl w:val="0"/>
        <w:numPr>
          <w:ilvl w:val="0"/>
          <w:numId w:val="9"/>
        </w:numPr>
        <w:autoSpaceDE w:val="0"/>
        <w:autoSpaceDN w:val="0"/>
        <w:adjustRightInd w:val="0"/>
        <w:spacing w:after="240"/>
        <w:rPr>
          <w:rFonts w:ascii="Georgia" w:hAnsi="Georgia"/>
          <w:sz w:val="22"/>
          <w:szCs w:val="22"/>
        </w:rPr>
      </w:pPr>
      <w:r w:rsidRPr="00FC1E5F">
        <w:rPr>
          <w:rFonts w:ascii="Georgia" w:hAnsi="Georgia" w:cs="Times"/>
          <w:iCs/>
          <w:sz w:val="22"/>
          <w:szCs w:val="22"/>
        </w:rPr>
        <w:t>c</w:t>
      </w:r>
      <w:r w:rsidR="00C41BFF" w:rsidRPr="00FC1E5F">
        <w:rPr>
          <w:rFonts w:ascii="Georgia" w:hAnsi="Georgia" w:cs="Times"/>
          <w:iCs/>
          <w:sz w:val="22"/>
          <w:szCs w:val="22"/>
        </w:rPr>
        <w:t>ities in the Global South have the fewest public resources per capita</w:t>
      </w:r>
      <w:r w:rsidR="00FF587A" w:rsidRPr="00FC1E5F">
        <w:rPr>
          <w:rFonts w:ascii="Georgia" w:hAnsi="Georgia" w:cs="Times"/>
          <w:iCs/>
          <w:sz w:val="22"/>
          <w:szCs w:val="22"/>
        </w:rPr>
        <w:t xml:space="preserve">. </w:t>
      </w:r>
    </w:p>
    <w:p w14:paraId="371FA802" w14:textId="583E7829" w:rsidR="00783EC0" w:rsidRPr="00FC1E5F" w:rsidRDefault="00FF587A" w:rsidP="00F82021">
      <w:pPr>
        <w:rPr>
          <w:rFonts w:ascii="Georgia" w:hAnsi="Georgia" w:cs="Times"/>
          <w:sz w:val="22"/>
          <w:szCs w:val="22"/>
        </w:rPr>
      </w:pPr>
      <w:r w:rsidRPr="00FC1E5F">
        <w:rPr>
          <w:rFonts w:ascii="Georgia" w:hAnsi="Georgia"/>
          <w:sz w:val="22"/>
          <w:szCs w:val="22"/>
        </w:rPr>
        <w:t>In 2012, mo</w:t>
      </w:r>
      <w:r w:rsidR="00B509B9" w:rsidRPr="00FC1E5F">
        <w:rPr>
          <w:rFonts w:ascii="Georgia" w:hAnsi="Georgia"/>
          <w:sz w:val="22"/>
          <w:szCs w:val="22"/>
        </w:rPr>
        <w:t>re than</w:t>
      </w:r>
      <w:r w:rsidR="00B509B9" w:rsidRPr="00FC1E5F">
        <w:rPr>
          <w:rFonts w:ascii="Georgia" w:hAnsi="Georgia" w:cs="Times New Roman"/>
          <w:sz w:val="22"/>
          <w:szCs w:val="22"/>
        </w:rPr>
        <w:t xml:space="preserve"> 482 million urban residents lack</w:t>
      </w:r>
      <w:r w:rsidRPr="00FC1E5F">
        <w:rPr>
          <w:rFonts w:ascii="Georgia" w:hAnsi="Georgia" w:cs="Times New Roman"/>
          <w:sz w:val="22"/>
          <w:szCs w:val="22"/>
        </w:rPr>
        <w:t>ed</w:t>
      </w:r>
      <w:r w:rsidR="00B509B9" w:rsidRPr="00FC1E5F">
        <w:rPr>
          <w:rFonts w:ascii="Georgia" w:hAnsi="Georgia" w:cs="Times New Roman"/>
          <w:sz w:val="22"/>
          <w:szCs w:val="22"/>
        </w:rPr>
        <w:t xml:space="preserve"> access to modern fuels</w:t>
      </w:r>
      <w:r w:rsidRPr="00FC1E5F">
        <w:rPr>
          <w:rFonts w:ascii="Georgia" w:hAnsi="Georgia" w:cs="Times New Roman"/>
          <w:sz w:val="22"/>
          <w:szCs w:val="22"/>
        </w:rPr>
        <w:t xml:space="preserve"> and</w:t>
      </w:r>
      <w:r w:rsidR="00B509B9" w:rsidRPr="00FC1E5F">
        <w:rPr>
          <w:rFonts w:ascii="Georgia" w:hAnsi="Georgia" w:cs="Times New Roman"/>
          <w:sz w:val="22"/>
          <w:szCs w:val="22"/>
        </w:rPr>
        <w:t xml:space="preserve"> 131 million lack</w:t>
      </w:r>
      <w:r w:rsidRPr="00FC1E5F">
        <w:rPr>
          <w:rFonts w:ascii="Georgia" w:hAnsi="Georgia" w:cs="Times New Roman"/>
          <w:sz w:val="22"/>
          <w:szCs w:val="22"/>
        </w:rPr>
        <w:t>ed</w:t>
      </w:r>
      <w:r w:rsidR="00B509B9" w:rsidRPr="00FC1E5F">
        <w:rPr>
          <w:rFonts w:ascii="Georgia" w:hAnsi="Georgia" w:cs="Times New Roman"/>
          <w:sz w:val="22"/>
          <w:szCs w:val="22"/>
        </w:rPr>
        <w:t xml:space="preserve"> access to electricity</w:t>
      </w:r>
      <w:r w:rsidRPr="00FC1E5F">
        <w:rPr>
          <w:rFonts w:ascii="Georgia" w:hAnsi="Georgia" w:cs="Times New Roman"/>
          <w:sz w:val="22"/>
          <w:szCs w:val="22"/>
        </w:rPr>
        <w:t>; and in 2015</w:t>
      </w:r>
      <w:r w:rsidR="00B509B9" w:rsidRPr="00FC1E5F">
        <w:rPr>
          <w:rFonts w:ascii="Georgia" w:hAnsi="Georgia" w:cs="Times New Roman"/>
          <w:sz w:val="22"/>
          <w:szCs w:val="22"/>
        </w:rPr>
        <w:t xml:space="preserve">, </w:t>
      </w:r>
      <w:r w:rsidR="00B509B9" w:rsidRPr="00FC1E5F">
        <w:rPr>
          <w:rFonts w:ascii="Georgia" w:hAnsi="Georgia" w:cs="Times"/>
          <w:bCs/>
          <w:iCs/>
          <w:sz w:val="22"/>
          <w:szCs w:val="22"/>
        </w:rPr>
        <w:t xml:space="preserve">140 million </w:t>
      </w:r>
      <w:r w:rsidRPr="00FC1E5F">
        <w:rPr>
          <w:rFonts w:ascii="Georgia" w:hAnsi="Georgia" w:cs="Times"/>
          <w:bCs/>
          <w:iCs/>
          <w:sz w:val="22"/>
          <w:szCs w:val="22"/>
        </w:rPr>
        <w:t xml:space="preserve">people </w:t>
      </w:r>
      <w:r w:rsidR="00B509B9" w:rsidRPr="00FC1E5F">
        <w:rPr>
          <w:rFonts w:ascii="Georgia" w:hAnsi="Georgia" w:cs="Times"/>
          <w:bCs/>
          <w:iCs/>
          <w:sz w:val="22"/>
          <w:szCs w:val="22"/>
        </w:rPr>
        <w:t>d</w:t>
      </w:r>
      <w:r w:rsidRPr="00FC1E5F">
        <w:rPr>
          <w:rFonts w:ascii="Georgia" w:hAnsi="Georgia" w:cs="Times"/>
          <w:bCs/>
          <w:iCs/>
          <w:sz w:val="22"/>
          <w:szCs w:val="22"/>
        </w:rPr>
        <w:t>id</w:t>
      </w:r>
      <w:r w:rsidR="00B509B9" w:rsidRPr="00FC1E5F">
        <w:rPr>
          <w:rFonts w:ascii="Georgia" w:hAnsi="Georgia" w:cs="Times"/>
          <w:bCs/>
          <w:iCs/>
          <w:sz w:val="22"/>
          <w:szCs w:val="22"/>
        </w:rPr>
        <w:t xml:space="preserve"> not have reliable, clean water.</w:t>
      </w:r>
      <w:r w:rsidR="000E3F8D" w:rsidRPr="00FC1E5F">
        <w:rPr>
          <w:rFonts w:ascii="Georgia" w:hAnsi="Georgia" w:cs="Times"/>
          <w:bCs/>
          <w:iCs/>
          <w:sz w:val="22"/>
          <w:szCs w:val="22"/>
        </w:rPr>
        <w:t xml:space="preserve"> </w:t>
      </w:r>
      <w:r w:rsidR="00E26665" w:rsidRPr="00FC1E5F">
        <w:rPr>
          <w:rFonts w:ascii="Georgia" w:hAnsi="Georgia"/>
          <w:sz w:val="22"/>
          <w:szCs w:val="22"/>
        </w:rPr>
        <w:t>For m</w:t>
      </w:r>
      <w:r w:rsidR="00036B14" w:rsidRPr="00FC1E5F">
        <w:rPr>
          <w:rFonts w:ascii="Georgia" w:hAnsi="Georgia"/>
          <w:sz w:val="22"/>
          <w:szCs w:val="22"/>
        </w:rPr>
        <w:t xml:space="preserve">illions of under-served city-dwellers, the lack of access to core services </w:t>
      </w:r>
      <w:r w:rsidR="00C5173B" w:rsidRPr="00FC1E5F">
        <w:rPr>
          <w:rFonts w:ascii="Georgia" w:hAnsi="Georgia"/>
          <w:sz w:val="22"/>
          <w:szCs w:val="22"/>
        </w:rPr>
        <w:t>undermines people</w:t>
      </w:r>
      <w:r w:rsidR="00D461E0" w:rsidRPr="00FC1E5F">
        <w:rPr>
          <w:rFonts w:ascii="Georgia" w:hAnsi="Georgia"/>
          <w:sz w:val="22"/>
          <w:szCs w:val="22"/>
        </w:rPr>
        <w:t>s</w:t>
      </w:r>
      <w:r w:rsidR="00C5173B" w:rsidRPr="00FC1E5F">
        <w:rPr>
          <w:rFonts w:ascii="Georgia" w:hAnsi="Georgia"/>
          <w:sz w:val="22"/>
          <w:szCs w:val="22"/>
        </w:rPr>
        <w:t>’</w:t>
      </w:r>
      <w:r w:rsidR="00D461E0" w:rsidRPr="00FC1E5F">
        <w:rPr>
          <w:rFonts w:ascii="Georgia" w:hAnsi="Georgia"/>
          <w:sz w:val="22"/>
          <w:szCs w:val="22"/>
        </w:rPr>
        <w:t xml:space="preserve"> economic </w:t>
      </w:r>
      <w:r w:rsidR="00D461E0" w:rsidRPr="00FC1E5F">
        <w:rPr>
          <w:rFonts w:ascii="Georgia" w:hAnsi="Georgia"/>
          <w:sz w:val="22"/>
          <w:szCs w:val="22"/>
        </w:rPr>
        <w:lastRenderedPageBreak/>
        <w:t xml:space="preserve">productivity, challenges them to fend for themselves </w:t>
      </w:r>
      <w:r w:rsidR="00C5173B" w:rsidRPr="00FC1E5F">
        <w:rPr>
          <w:rFonts w:ascii="Georgia" w:hAnsi="Georgia"/>
          <w:sz w:val="22"/>
          <w:szCs w:val="22"/>
        </w:rPr>
        <w:t xml:space="preserve">in inefficient and costly ways </w:t>
      </w:r>
      <w:r w:rsidR="00D461E0" w:rsidRPr="00FC1E5F">
        <w:rPr>
          <w:rFonts w:ascii="Georgia" w:hAnsi="Georgia"/>
          <w:sz w:val="22"/>
          <w:szCs w:val="22"/>
        </w:rPr>
        <w:t>and risks polluting the environment.</w:t>
      </w:r>
    </w:p>
    <w:p w14:paraId="547D33F6" w14:textId="77777777" w:rsidR="00D461E0" w:rsidRPr="00FC1E5F" w:rsidRDefault="00D461E0" w:rsidP="00F82021">
      <w:pPr>
        <w:rPr>
          <w:rFonts w:ascii="Georgia" w:hAnsi="Georgia" w:cs="WebFontFont"/>
          <w:color w:val="3C3C3C"/>
          <w:sz w:val="22"/>
          <w:szCs w:val="22"/>
        </w:rPr>
      </w:pPr>
    </w:p>
    <w:p w14:paraId="623F3909" w14:textId="3E93DDC1" w:rsidR="00783EC0" w:rsidRPr="00FC1E5F" w:rsidRDefault="001E206A" w:rsidP="00F82021">
      <w:pPr>
        <w:rPr>
          <w:rFonts w:ascii="Georgia" w:hAnsi="Georgia" w:cs="Times"/>
          <w:sz w:val="22"/>
          <w:szCs w:val="22"/>
        </w:rPr>
      </w:pPr>
      <w:r w:rsidRPr="00FC1E5F">
        <w:rPr>
          <w:rFonts w:ascii="Georgia" w:hAnsi="Georgia" w:cs="WebFontFont"/>
          <w:color w:val="3C3C3C"/>
          <w:sz w:val="22"/>
          <w:szCs w:val="22"/>
        </w:rPr>
        <w:t>“</w:t>
      </w:r>
      <w:r w:rsidR="00545412" w:rsidRPr="00FC1E5F">
        <w:rPr>
          <w:rFonts w:ascii="Georgia" w:hAnsi="Georgia"/>
          <w:sz w:val="22"/>
          <w:szCs w:val="22"/>
        </w:rPr>
        <w:t>Urbanization</w:t>
      </w:r>
      <w:r w:rsidR="000E3F8D" w:rsidRPr="00FC1E5F">
        <w:rPr>
          <w:rFonts w:ascii="Georgia" w:hAnsi="Georgia"/>
          <w:sz w:val="22"/>
          <w:szCs w:val="22"/>
        </w:rPr>
        <w:t xml:space="preserve"> </w:t>
      </w:r>
      <w:r w:rsidR="00783EC0" w:rsidRPr="00FC1E5F">
        <w:rPr>
          <w:rFonts w:ascii="Georgia" w:hAnsi="Georgia" w:cs="Times"/>
          <w:sz w:val="22"/>
          <w:szCs w:val="22"/>
        </w:rPr>
        <w:t xml:space="preserve">presents a challenge, but also offers </w:t>
      </w:r>
      <w:r w:rsidR="0059487A" w:rsidRPr="00FC1E5F">
        <w:rPr>
          <w:rFonts w:ascii="Georgia" w:hAnsi="Georgia" w:cs="Times"/>
          <w:sz w:val="22"/>
          <w:szCs w:val="22"/>
        </w:rPr>
        <w:t>an</w:t>
      </w:r>
      <w:r w:rsidR="00783EC0" w:rsidRPr="00FC1E5F">
        <w:rPr>
          <w:rFonts w:ascii="Georgia" w:hAnsi="Georgia" w:cs="Times"/>
          <w:sz w:val="22"/>
          <w:szCs w:val="22"/>
        </w:rPr>
        <w:t xml:space="preserve"> opportunity to </w:t>
      </w:r>
      <w:r w:rsidR="0059487A" w:rsidRPr="00FC1E5F">
        <w:rPr>
          <w:rFonts w:ascii="Georgia" w:hAnsi="Georgia" w:cs="Times"/>
          <w:sz w:val="22"/>
          <w:szCs w:val="22"/>
        </w:rPr>
        <w:t>find</w:t>
      </w:r>
      <w:r w:rsidR="00783EC0" w:rsidRPr="00FC1E5F">
        <w:rPr>
          <w:rFonts w:ascii="Georgia" w:hAnsi="Georgia" w:cs="Times"/>
          <w:sz w:val="22"/>
          <w:szCs w:val="22"/>
        </w:rPr>
        <w:t xml:space="preserve"> new </w:t>
      </w:r>
      <w:r w:rsidR="000E3F8D" w:rsidRPr="00FC1E5F">
        <w:rPr>
          <w:rFonts w:ascii="Georgia" w:hAnsi="Georgia" w:cs="Times"/>
          <w:sz w:val="22"/>
          <w:szCs w:val="22"/>
        </w:rPr>
        <w:t xml:space="preserve">ways </w:t>
      </w:r>
      <w:r w:rsidR="0059487A" w:rsidRPr="00FC1E5F">
        <w:rPr>
          <w:rFonts w:ascii="Georgia" w:hAnsi="Georgia" w:cs="Times"/>
          <w:sz w:val="22"/>
          <w:szCs w:val="22"/>
        </w:rPr>
        <w:t xml:space="preserve">of </w:t>
      </w:r>
      <w:r w:rsidR="00545412" w:rsidRPr="00FC1E5F">
        <w:rPr>
          <w:rFonts w:ascii="Georgia" w:hAnsi="Georgia" w:cs="Times"/>
          <w:sz w:val="22"/>
          <w:szCs w:val="22"/>
        </w:rPr>
        <w:t xml:space="preserve">planning, building and governing cities. </w:t>
      </w:r>
      <w:r w:rsidR="008C7843" w:rsidRPr="00FC1E5F">
        <w:rPr>
          <w:rFonts w:ascii="Georgia" w:hAnsi="Georgia" w:cs="Times"/>
          <w:sz w:val="22"/>
          <w:szCs w:val="22"/>
        </w:rPr>
        <w:t>For many rapidly urbanizing cities</w:t>
      </w:r>
      <w:r w:rsidR="00136451" w:rsidRPr="00FC1E5F">
        <w:rPr>
          <w:rFonts w:ascii="Georgia" w:hAnsi="Georgia" w:cs="Times"/>
          <w:sz w:val="22"/>
          <w:szCs w:val="22"/>
        </w:rPr>
        <w:t>,</w:t>
      </w:r>
      <w:r w:rsidR="008C7843" w:rsidRPr="00FC1E5F">
        <w:rPr>
          <w:rFonts w:ascii="Georgia" w:hAnsi="Georgia" w:cs="Times"/>
          <w:sz w:val="22"/>
          <w:szCs w:val="22"/>
        </w:rPr>
        <w:t xml:space="preserve"> the challenge is to </w:t>
      </w:r>
      <w:r w:rsidR="0059487A" w:rsidRPr="00FC1E5F">
        <w:rPr>
          <w:rFonts w:ascii="Georgia" w:hAnsi="Georgia" w:cs="Times"/>
          <w:sz w:val="22"/>
          <w:szCs w:val="22"/>
        </w:rPr>
        <w:t xml:space="preserve">deliver </w:t>
      </w:r>
      <w:r w:rsidR="008C7843" w:rsidRPr="00FC1E5F">
        <w:rPr>
          <w:rFonts w:ascii="Georgia" w:hAnsi="Georgia" w:cs="Times"/>
          <w:sz w:val="22"/>
          <w:szCs w:val="22"/>
        </w:rPr>
        <w:t xml:space="preserve">quality </w:t>
      </w:r>
      <w:r w:rsidR="000E3F8D" w:rsidRPr="00FC1E5F">
        <w:rPr>
          <w:rFonts w:ascii="Georgia" w:hAnsi="Georgia" w:cs="Times"/>
          <w:sz w:val="22"/>
          <w:szCs w:val="22"/>
        </w:rPr>
        <w:t>core</w:t>
      </w:r>
      <w:r w:rsidR="00783EC0" w:rsidRPr="00FC1E5F">
        <w:rPr>
          <w:rFonts w:ascii="Georgia" w:hAnsi="Georgia" w:cs="Times"/>
          <w:sz w:val="22"/>
          <w:szCs w:val="22"/>
        </w:rPr>
        <w:t xml:space="preserve"> services that are affordable, reach more </w:t>
      </w:r>
      <w:r w:rsidR="00136451" w:rsidRPr="00FC1E5F">
        <w:rPr>
          <w:rFonts w:ascii="Georgia" w:hAnsi="Georgia" w:cs="Times"/>
          <w:sz w:val="22"/>
          <w:szCs w:val="22"/>
        </w:rPr>
        <w:t>people</w:t>
      </w:r>
      <w:r w:rsidR="00783EC0" w:rsidRPr="00FC1E5F">
        <w:rPr>
          <w:rFonts w:ascii="Georgia" w:hAnsi="Georgia" w:cs="Times"/>
          <w:sz w:val="22"/>
          <w:szCs w:val="22"/>
        </w:rPr>
        <w:t xml:space="preserve"> and are less resource-intensive than traditional solutions</w:t>
      </w:r>
      <w:r w:rsidR="000E3F8D" w:rsidRPr="00FC1E5F">
        <w:rPr>
          <w:rFonts w:ascii="Georgia" w:hAnsi="Georgia" w:cs="Times"/>
          <w:sz w:val="22"/>
          <w:szCs w:val="22"/>
        </w:rPr>
        <w:t>,</w:t>
      </w:r>
      <w:r w:rsidRPr="00FC1E5F">
        <w:rPr>
          <w:rFonts w:ascii="Georgia" w:hAnsi="Georgia" w:cs="Times"/>
          <w:sz w:val="22"/>
          <w:szCs w:val="22"/>
        </w:rPr>
        <w:t>”</w:t>
      </w:r>
      <w:r w:rsidR="000E3F8D" w:rsidRPr="00FC1E5F">
        <w:rPr>
          <w:rFonts w:ascii="Georgia" w:hAnsi="Georgia" w:cs="Times"/>
          <w:sz w:val="22"/>
          <w:szCs w:val="22"/>
        </w:rPr>
        <w:t xml:space="preserve"> said </w:t>
      </w:r>
      <w:r w:rsidR="000E3F8D" w:rsidRPr="00FC1E5F">
        <w:rPr>
          <w:rFonts w:ascii="Georgia" w:hAnsi="Georgia"/>
          <w:b/>
          <w:sz w:val="22"/>
          <w:szCs w:val="22"/>
        </w:rPr>
        <w:t>Victoria A. Beard</w:t>
      </w:r>
      <w:r w:rsidR="000E3F8D" w:rsidRPr="00FC1E5F">
        <w:rPr>
          <w:rFonts w:ascii="Georgia" w:hAnsi="Georgia"/>
          <w:sz w:val="22"/>
          <w:szCs w:val="22"/>
        </w:rPr>
        <w:t xml:space="preserve">, </w:t>
      </w:r>
      <w:r w:rsidR="0059487A" w:rsidRPr="00FC1E5F">
        <w:rPr>
          <w:rFonts w:ascii="Georgia" w:hAnsi="Georgia" w:cs="WebFontFont"/>
          <w:sz w:val="22"/>
          <w:szCs w:val="22"/>
        </w:rPr>
        <w:t>Director of Research, WRI</w:t>
      </w:r>
      <w:r w:rsidR="000E3F8D" w:rsidRPr="00FC1E5F">
        <w:rPr>
          <w:rFonts w:ascii="Georgia" w:hAnsi="Georgia" w:cs="WebFontFont"/>
          <w:sz w:val="22"/>
          <w:szCs w:val="22"/>
        </w:rPr>
        <w:t xml:space="preserve"> Ross Center for Sustainable Cities and </w:t>
      </w:r>
      <w:r w:rsidR="00443E99" w:rsidRPr="00FC1E5F">
        <w:rPr>
          <w:rFonts w:ascii="Georgia" w:hAnsi="Georgia" w:cs="WebFontFont"/>
          <w:sz w:val="22"/>
          <w:szCs w:val="22"/>
        </w:rPr>
        <w:t xml:space="preserve">lead </w:t>
      </w:r>
      <w:r w:rsidR="000E3F8D" w:rsidRPr="00FC1E5F">
        <w:rPr>
          <w:rFonts w:ascii="Georgia" w:hAnsi="Georgia" w:cs="WebFontFont"/>
          <w:sz w:val="22"/>
          <w:szCs w:val="22"/>
        </w:rPr>
        <w:t>author of the report</w:t>
      </w:r>
      <w:r w:rsidR="00136451" w:rsidRPr="00FC1E5F">
        <w:rPr>
          <w:rFonts w:ascii="Georgia" w:hAnsi="Georgia" w:cs="WebFontFont"/>
          <w:sz w:val="22"/>
          <w:szCs w:val="22"/>
        </w:rPr>
        <w:t>.</w:t>
      </w:r>
      <w:r w:rsidR="00D461E0" w:rsidRPr="00FC1E5F">
        <w:rPr>
          <w:rFonts w:ascii="Georgia" w:hAnsi="Georgia" w:cs="WebFontFont"/>
          <w:sz w:val="22"/>
          <w:szCs w:val="22"/>
        </w:rPr>
        <w:t xml:space="preserve"> “</w:t>
      </w:r>
      <w:r w:rsidR="00B848B7" w:rsidRPr="00FC1E5F">
        <w:rPr>
          <w:rFonts w:ascii="Georgia" w:hAnsi="Georgia" w:cs="WebFontFont"/>
          <w:sz w:val="22"/>
          <w:szCs w:val="22"/>
        </w:rPr>
        <w:t xml:space="preserve">The World Resources Report </w:t>
      </w:r>
      <w:r w:rsidR="00D461E0" w:rsidRPr="00FC1E5F">
        <w:rPr>
          <w:rFonts w:ascii="Georgia" w:hAnsi="Georgia" w:cs="WebFontFont"/>
          <w:sz w:val="22"/>
          <w:szCs w:val="22"/>
        </w:rPr>
        <w:t xml:space="preserve">takes </w:t>
      </w:r>
      <w:r w:rsidR="00B848B7" w:rsidRPr="00FC1E5F">
        <w:rPr>
          <w:rFonts w:ascii="Georgia" w:hAnsi="Georgia" w:cs="WebFontFont"/>
          <w:sz w:val="22"/>
          <w:szCs w:val="22"/>
        </w:rPr>
        <w:t xml:space="preserve">equitable access to services as </w:t>
      </w:r>
      <w:r w:rsidR="00D461E0" w:rsidRPr="00FC1E5F">
        <w:rPr>
          <w:rFonts w:ascii="Georgia" w:hAnsi="Georgia" w:cs="WebFontFont"/>
          <w:sz w:val="22"/>
          <w:szCs w:val="22"/>
        </w:rPr>
        <w:t>its entry point</w:t>
      </w:r>
      <w:r w:rsidR="00B848B7" w:rsidRPr="00FC1E5F">
        <w:rPr>
          <w:rFonts w:ascii="Georgia" w:hAnsi="Georgia" w:cs="WebFontFont"/>
          <w:sz w:val="22"/>
          <w:szCs w:val="22"/>
        </w:rPr>
        <w:t>. We examine if</w:t>
      </w:r>
      <w:r w:rsidR="00D461E0" w:rsidRPr="00FC1E5F">
        <w:rPr>
          <w:rFonts w:ascii="Georgia" w:hAnsi="Georgia" w:cs="WebFontFont"/>
          <w:sz w:val="22"/>
          <w:szCs w:val="22"/>
        </w:rPr>
        <w:t xml:space="preserve"> </w:t>
      </w:r>
      <w:r w:rsidR="00B848B7" w:rsidRPr="00FC1E5F">
        <w:rPr>
          <w:rFonts w:ascii="Georgia" w:hAnsi="Georgia" w:cs="WebFontFont"/>
          <w:sz w:val="22"/>
          <w:szCs w:val="22"/>
        </w:rPr>
        <w:t xml:space="preserve">equitable </w:t>
      </w:r>
      <w:r w:rsidR="00D461E0" w:rsidRPr="00FC1E5F">
        <w:rPr>
          <w:rFonts w:ascii="Georgia" w:hAnsi="Georgia" w:cs="WebFontFont"/>
          <w:sz w:val="22"/>
          <w:szCs w:val="22"/>
        </w:rPr>
        <w:t xml:space="preserve">access to </w:t>
      </w:r>
      <w:r w:rsidR="00B848B7" w:rsidRPr="00FC1E5F">
        <w:rPr>
          <w:rFonts w:ascii="Georgia" w:hAnsi="Georgia" w:cs="WebFontFont"/>
          <w:sz w:val="22"/>
          <w:szCs w:val="22"/>
        </w:rPr>
        <w:t xml:space="preserve">core </w:t>
      </w:r>
      <w:r w:rsidR="00D461E0" w:rsidRPr="00FC1E5F">
        <w:rPr>
          <w:rFonts w:ascii="Georgia" w:hAnsi="Georgia" w:cs="WebFontFont"/>
          <w:sz w:val="22"/>
          <w:szCs w:val="22"/>
        </w:rPr>
        <w:t xml:space="preserve">services </w:t>
      </w:r>
      <w:r w:rsidR="008C7843" w:rsidRPr="00FC1E5F">
        <w:rPr>
          <w:rFonts w:ascii="Georgia" w:hAnsi="Georgia" w:cs="WebFontFont"/>
          <w:sz w:val="22"/>
          <w:szCs w:val="22"/>
        </w:rPr>
        <w:t>is</w:t>
      </w:r>
      <w:r w:rsidR="00D461E0" w:rsidRPr="00FC1E5F">
        <w:rPr>
          <w:rFonts w:ascii="Georgia" w:hAnsi="Georgia" w:cs="WebFontFont"/>
          <w:sz w:val="22"/>
          <w:szCs w:val="22"/>
        </w:rPr>
        <w:t xml:space="preserve"> the key to unlocking economic growth and environmental sustainability in cities.”</w:t>
      </w:r>
    </w:p>
    <w:p w14:paraId="4FC6BC62" w14:textId="77777777" w:rsidR="00B848B7" w:rsidRPr="00FC1E5F" w:rsidRDefault="00B848B7" w:rsidP="00F82021">
      <w:pPr>
        <w:rPr>
          <w:rFonts w:ascii="Georgia" w:hAnsi="Georgia" w:cs="Times"/>
          <w:sz w:val="22"/>
          <w:szCs w:val="22"/>
        </w:rPr>
      </w:pPr>
    </w:p>
    <w:p w14:paraId="63F9FB08" w14:textId="344739F4" w:rsidR="0059487A" w:rsidRPr="00FC1E5F" w:rsidRDefault="00067978">
      <w:pPr>
        <w:rPr>
          <w:rFonts w:ascii="Georgia" w:hAnsi="Georgia"/>
          <w:sz w:val="22"/>
          <w:szCs w:val="22"/>
        </w:rPr>
      </w:pPr>
      <w:r w:rsidRPr="00FC1E5F">
        <w:rPr>
          <w:rFonts w:ascii="Georgia" w:hAnsi="Georgia"/>
          <w:sz w:val="22"/>
          <w:szCs w:val="22"/>
        </w:rPr>
        <w:t>During</w:t>
      </w:r>
      <w:r w:rsidR="00B848B7" w:rsidRPr="00FC1E5F">
        <w:rPr>
          <w:rFonts w:ascii="Georgia" w:hAnsi="Georgia"/>
          <w:sz w:val="22"/>
          <w:szCs w:val="22"/>
        </w:rPr>
        <w:t xml:space="preserve"> the next year</w:t>
      </w:r>
      <w:r w:rsidR="00E71D71" w:rsidRPr="00FC1E5F">
        <w:rPr>
          <w:rFonts w:ascii="Georgia" w:hAnsi="Georgia"/>
          <w:sz w:val="22"/>
          <w:szCs w:val="22"/>
        </w:rPr>
        <w:t>, WRI will release</w:t>
      </w:r>
      <w:r w:rsidR="0059487A" w:rsidRPr="00FC1E5F">
        <w:rPr>
          <w:rFonts w:ascii="Georgia" w:hAnsi="Georgia"/>
          <w:sz w:val="22"/>
          <w:szCs w:val="22"/>
        </w:rPr>
        <w:t xml:space="preserve"> working papers that evaluate:</w:t>
      </w:r>
      <w:r w:rsidR="003458AF" w:rsidRPr="00FC1E5F">
        <w:rPr>
          <w:rFonts w:ascii="Georgia" w:hAnsi="Georgia"/>
          <w:sz w:val="22"/>
          <w:szCs w:val="22"/>
        </w:rPr>
        <w:br/>
      </w:r>
    </w:p>
    <w:p w14:paraId="57C35E81" w14:textId="77777777" w:rsidR="0059487A" w:rsidRPr="00FC1E5F" w:rsidRDefault="0059487A" w:rsidP="0059487A">
      <w:pPr>
        <w:numPr>
          <w:ilvl w:val="0"/>
          <w:numId w:val="5"/>
        </w:numPr>
        <w:rPr>
          <w:rFonts w:ascii="Georgia" w:hAnsi="Georgia"/>
          <w:sz w:val="22"/>
          <w:szCs w:val="22"/>
        </w:rPr>
      </w:pPr>
      <w:r w:rsidRPr="00FC1E5F">
        <w:rPr>
          <w:rFonts w:ascii="Georgia" w:hAnsi="Georgia"/>
          <w:sz w:val="22"/>
          <w:szCs w:val="22"/>
          <w:u w:val="single"/>
        </w:rPr>
        <w:t>Housing:</w:t>
      </w:r>
      <w:r w:rsidRPr="00FC1E5F">
        <w:rPr>
          <w:rFonts w:ascii="Georgia" w:hAnsi="Georgia"/>
          <w:sz w:val="22"/>
          <w:szCs w:val="22"/>
        </w:rPr>
        <w:t xml:space="preserve"> how cities can provide growing numbers of residents with secure and affordable shelter located near economic opportunities and urban amenities;</w:t>
      </w:r>
    </w:p>
    <w:p w14:paraId="23FE5A3D" w14:textId="5B64BDBE" w:rsidR="008C7843" w:rsidRPr="00FC1E5F" w:rsidRDefault="008C7843" w:rsidP="008C7843">
      <w:pPr>
        <w:numPr>
          <w:ilvl w:val="0"/>
          <w:numId w:val="5"/>
        </w:numPr>
        <w:rPr>
          <w:rFonts w:ascii="Georgia" w:hAnsi="Georgia"/>
          <w:sz w:val="22"/>
          <w:szCs w:val="22"/>
        </w:rPr>
      </w:pPr>
      <w:r w:rsidRPr="00FC1E5F">
        <w:rPr>
          <w:rFonts w:ascii="Georgia" w:hAnsi="Georgia"/>
          <w:sz w:val="22"/>
          <w:szCs w:val="22"/>
          <w:u w:val="single"/>
        </w:rPr>
        <w:t>Energy:</w:t>
      </w:r>
      <w:r w:rsidRPr="00FC1E5F">
        <w:rPr>
          <w:rFonts w:ascii="Georgia" w:hAnsi="Georgia"/>
          <w:sz w:val="22"/>
          <w:szCs w:val="22"/>
        </w:rPr>
        <w:t xml:space="preserve"> how cities can meet growing energy needs through improved access to modern fuels, clean and efficient c</w:t>
      </w:r>
      <w:r w:rsidR="00136451" w:rsidRPr="00FC1E5F">
        <w:rPr>
          <w:rFonts w:ascii="Georgia" w:hAnsi="Georgia"/>
          <w:sz w:val="22"/>
          <w:szCs w:val="22"/>
        </w:rPr>
        <w:t>ook stoves</w:t>
      </w:r>
      <w:r w:rsidRPr="00FC1E5F">
        <w:rPr>
          <w:rFonts w:ascii="Georgia" w:hAnsi="Georgia"/>
          <w:sz w:val="22"/>
          <w:szCs w:val="22"/>
        </w:rPr>
        <w:t xml:space="preserve"> and distributed renewable energy;</w:t>
      </w:r>
    </w:p>
    <w:p w14:paraId="077C60C5" w14:textId="42DDFDDA" w:rsidR="0059487A" w:rsidRPr="00FC1E5F" w:rsidRDefault="0059487A" w:rsidP="0059487A">
      <w:pPr>
        <w:numPr>
          <w:ilvl w:val="0"/>
          <w:numId w:val="5"/>
        </w:numPr>
        <w:rPr>
          <w:rFonts w:ascii="Georgia" w:hAnsi="Georgia"/>
          <w:sz w:val="22"/>
          <w:szCs w:val="22"/>
        </w:rPr>
      </w:pPr>
      <w:r w:rsidRPr="00FC1E5F">
        <w:rPr>
          <w:rFonts w:ascii="Georgia" w:hAnsi="Georgia"/>
          <w:sz w:val="22"/>
          <w:szCs w:val="22"/>
          <w:u w:val="single"/>
        </w:rPr>
        <w:t>Transportation:</w:t>
      </w:r>
      <w:r w:rsidRPr="00FC1E5F">
        <w:rPr>
          <w:rFonts w:ascii="Georgia" w:hAnsi="Georgia"/>
          <w:sz w:val="22"/>
          <w:szCs w:val="22"/>
        </w:rPr>
        <w:t xml:space="preserve"> how cities can avoid car-centric decisi</w:t>
      </w:r>
      <w:r w:rsidR="00136451" w:rsidRPr="00FC1E5F">
        <w:rPr>
          <w:rFonts w:ascii="Georgia" w:hAnsi="Georgia"/>
          <w:sz w:val="22"/>
          <w:szCs w:val="22"/>
        </w:rPr>
        <w:t>ons and support walking, biking</w:t>
      </w:r>
      <w:r w:rsidRPr="00FC1E5F">
        <w:rPr>
          <w:rFonts w:ascii="Georgia" w:hAnsi="Georgia"/>
          <w:sz w:val="22"/>
          <w:szCs w:val="22"/>
        </w:rPr>
        <w:t xml:space="preserve"> and public transportation for all. </w:t>
      </w:r>
    </w:p>
    <w:p w14:paraId="4999070F" w14:textId="77777777" w:rsidR="0059487A" w:rsidRPr="00FC1E5F" w:rsidRDefault="0059487A" w:rsidP="0059487A">
      <w:pPr>
        <w:numPr>
          <w:ilvl w:val="0"/>
          <w:numId w:val="5"/>
        </w:numPr>
        <w:rPr>
          <w:rFonts w:ascii="Georgia" w:hAnsi="Georgia"/>
          <w:sz w:val="22"/>
          <w:szCs w:val="22"/>
        </w:rPr>
      </w:pPr>
      <w:r w:rsidRPr="00FC1E5F">
        <w:rPr>
          <w:rFonts w:ascii="Georgia" w:hAnsi="Georgia"/>
          <w:sz w:val="22"/>
          <w:szCs w:val="22"/>
          <w:u w:val="single"/>
        </w:rPr>
        <w:t>Water and sewage</w:t>
      </w:r>
      <w:r w:rsidR="00531411" w:rsidRPr="00FC1E5F">
        <w:rPr>
          <w:rFonts w:ascii="Georgia" w:hAnsi="Georgia"/>
          <w:sz w:val="22"/>
          <w:szCs w:val="22"/>
        </w:rPr>
        <w:t>: how cities can find alternative approaches for treating and delivering affordable and reliable potable water cost-effectively, while reducing stress on urban watersheds.</w:t>
      </w:r>
      <w:r w:rsidR="00531411" w:rsidRPr="00FC1E5F">
        <w:rPr>
          <w:rFonts w:ascii="MS Mincho" w:eastAsia="MS Mincho" w:hAnsi="MS Mincho" w:cs="MS Mincho" w:hint="eastAsia"/>
          <w:sz w:val="22"/>
          <w:szCs w:val="22"/>
        </w:rPr>
        <w:t> </w:t>
      </w:r>
    </w:p>
    <w:p w14:paraId="100A36EC" w14:textId="2CEC7095" w:rsidR="00B848B7" w:rsidRPr="00FC1E5F" w:rsidRDefault="00084119" w:rsidP="0059487A">
      <w:pPr>
        <w:numPr>
          <w:ilvl w:val="0"/>
          <w:numId w:val="5"/>
        </w:numPr>
        <w:rPr>
          <w:rFonts w:ascii="Georgia" w:hAnsi="Georgia"/>
          <w:sz w:val="22"/>
          <w:szCs w:val="22"/>
        </w:rPr>
      </w:pPr>
      <w:r w:rsidRPr="00FC1E5F">
        <w:rPr>
          <w:rFonts w:ascii="Georgia" w:hAnsi="Georgia"/>
          <w:sz w:val="22"/>
          <w:szCs w:val="22"/>
          <w:u w:val="single"/>
        </w:rPr>
        <w:t>Land use and u</w:t>
      </w:r>
      <w:r w:rsidR="00B848B7" w:rsidRPr="00FC1E5F">
        <w:rPr>
          <w:rFonts w:ascii="Georgia" w:hAnsi="Georgia"/>
          <w:sz w:val="22"/>
          <w:szCs w:val="22"/>
          <w:u w:val="single"/>
        </w:rPr>
        <w:t>rban expansion:</w:t>
      </w:r>
      <w:r w:rsidR="00B848B7" w:rsidRPr="00FC1E5F">
        <w:rPr>
          <w:rFonts w:ascii="Georgia" w:hAnsi="Georgia"/>
          <w:sz w:val="22"/>
          <w:szCs w:val="22"/>
        </w:rPr>
        <w:t xml:space="preserve"> </w:t>
      </w:r>
      <w:r w:rsidRPr="00FC1E5F">
        <w:rPr>
          <w:rFonts w:ascii="Georgia" w:hAnsi="Georgia"/>
          <w:sz w:val="22"/>
          <w:szCs w:val="22"/>
        </w:rPr>
        <w:t>how cities can limit unplanned urban expansion through coordinated spatial planning, more effective land use and density regulations, and monitoring of land markets.</w:t>
      </w:r>
      <w:r w:rsidRPr="00FC1E5F">
        <w:rPr>
          <w:rFonts w:ascii="Georgia" w:hAnsi="Georgia"/>
        </w:rPr>
        <w:br/>
      </w:r>
    </w:p>
    <w:p w14:paraId="500326FD" w14:textId="42FCE479" w:rsidR="00B848B7" w:rsidRPr="00FC1E5F" w:rsidRDefault="00197084" w:rsidP="0059487A">
      <w:pPr>
        <w:rPr>
          <w:rFonts w:ascii="Georgia" w:hAnsi="Georgia"/>
          <w:sz w:val="22"/>
          <w:szCs w:val="22"/>
        </w:rPr>
      </w:pPr>
      <w:r w:rsidRPr="00FC1E5F">
        <w:rPr>
          <w:rFonts w:ascii="Georgia" w:hAnsi="Georgia"/>
          <w:sz w:val="22"/>
          <w:szCs w:val="22"/>
        </w:rPr>
        <w:t xml:space="preserve">Sector-specific approaches are a start, but they are not enough. To build thriving cities of the future will require </w:t>
      </w:r>
      <w:r w:rsidR="00092298">
        <w:rPr>
          <w:rFonts w:ascii="Georgia" w:hAnsi="Georgia"/>
          <w:sz w:val="22"/>
          <w:szCs w:val="22"/>
        </w:rPr>
        <w:t>transformative</w:t>
      </w:r>
      <w:r w:rsidRPr="00FC1E5F">
        <w:rPr>
          <w:rFonts w:ascii="Georgia" w:hAnsi="Georgia"/>
          <w:sz w:val="22"/>
          <w:szCs w:val="22"/>
        </w:rPr>
        <w:t xml:space="preserve"> change</w:t>
      </w:r>
      <w:r w:rsidR="0059487A" w:rsidRPr="00FC1E5F">
        <w:rPr>
          <w:rFonts w:ascii="Georgia" w:hAnsi="Georgia"/>
          <w:sz w:val="22"/>
          <w:szCs w:val="22"/>
        </w:rPr>
        <w:t xml:space="preserve">. </w:t>
      </w:r>
      <w:r w:rsidR="00B848B7" w:rsidRPr="00FC1E5F">
        <w:rPr>
          <w:rFonts w:ascii="Georgia" w:hAnsi="Georgia"/>
          <w:sz w:val="22"/>
          <w:szCs w:val="22"/>
        </w:rPr>
        <w:t xml:space="preserve">Preliminary case studies in </w:t>
      </w:r>
      <w:r w:rsidR="00DB054E" w:rsidRPr="00FC1E5F">
        <w:rPr>
          <w:rFonts w:ascii="Georgia" w:hAnsi="Georgia"/>
          <w:sz w:val="22"/>
          <w:szCs w:val="22"/>
        </w:rPr>
        <w:t>this first installment</w:t>
      </w:r>
      <w:r w:rsidR="00B848B7" w:rsidRPr="00FC1E5F">
        <w:rPr>
          <w:rFonts w:ascii="Georgia" w:hAnsi="Georgia"/>
          <w:sz w:val="22"/>
          <w:szCs w:val="22"/>
        </w:rPr>
        <w:t xml:space="preserve"> find the following ingredients are key to urban transformation: </w:t>
      </w:r>
      <w:r w:rsidRPr="00FC1E5F">
        <w:rPr>
          <w:rFonts w:ascii="Georgia" w:hAnsi="Georgia"/>
          <w:sz w:val="22"/>
          <w:szCs w:val="22"/>
        </w:rPr>
        <w:t>a strong coalition of urban change agents with a shared vision, a seminal problem that unleashes a cycle of positive change, the availability of financial resources</w:t>
      </w:r>
      <w:r w:rsidR="00136451" w:rsidRPr="00FC1E5F">
        <w:rPr>
          <w:rFonts w:ascii="Georgia" w:hAnsi="Georgia"/>
          <w:sz w:val="22"/>
          <w:szCs w:val="22"/>
        </w:rPr>
        <w:t xml:space="preserve"> to implement ambitious reforms</w:t>
      </w:r>
      <w:r w:rsidRPr="00FC1E5F">
        <w:rPr>
          <w:rFonts w:ascii="Georgia" w:hAnsi="Georgia"/>
          <w:sz w:val="22"/>
          <w:szCs w:val="22"/>
        </w:rPr>
        <w:t xml:space="preserve"> and a long-term political commitment can spark broader, city-wide transformation</w:t>
      </w:r>
      <w:r w:rsidR="00B848B7" w:rsidRPr="00FC1E5F">
        <w:rPr>
          <w:rFonts w:ascii="Georgia" w:hAnsi="Georgia"/>
          <w:sz w:val="22"/>
          <w:szCs w:val="22"/>
        </w:rPr>
        <w:t>. WRI will develop a series of city-level case studies from across the world to examine how transformative change does or does not happen, addressing the following questions:</w:t>
      </w:r>
    </w:p>
    <w:p w14:paraId="428D3777" w14:textId="77777777" w:rsidR="00B848B7" w:rsidRPr="00FC1E5F" w:rsidRDefault="00B848B7" w:rsidP="0059487A">
      <w:pPr>
        <w:rPr>
          <w:rFonts w:ascii="Georgia" w:hAnsi="Georgia"/>
          <w:sz w:val="22"/>
          <w:szCs w:val="22"/>
        </w:rPr>
      </w:pPr>
    </w:p>
    <w:p w14:paraId="209A6AEE" w14:textId="77777777" w:rsidR="00B848B7" w:rsidRPr="00FC1E5F" w:rsidRDefault="00B848B7" w:rsidP="00B848B7">
      <w:pPr>
        <w:pStyle w:val="ListParagraph"/>
        <w:numPr>
          <w:ilvl w:val="0"/>
          <w:numId w:val="7"/>
        </w:numPr>
        <w:contextualSpacing w:val="0"/>
        <w:rPr>
          <w:rFonts w:ascii="Georgia" w:hAnsi="Georgia"/>
          <w:sz w:val="22"/>
          <w:szCs w:val="22"/>
        </w:rPr>
      </w:pPr>
      <w:r w:rsidRPr="00FC1E5F">
        <w:rPr>
          <w:rFonts w:ascii="Georgia" w:hAnsi="Georgia"/>
          <w:sz w:val="22"/>
          <w:szCs w:val="22"/>
        </w:rPr>
        <w:t xml:space="preserve">Is there a discernible pattern to how transformative urban change unfolds in a city and how it is ultimately institutionalized? </w:t>
      </w:r>
    </w:p>
    <w:p w14:paraId="5F04DF43" w14:textId="77777777" w:rsidR="00B848B7" w:rsidRPr="00FC1E5F" w:rsidRDefault="00B848B7" w:rsidP="00B848B7">
      <w:pPr>
        <w:pStyle w:val="ListParagraph"/>
        <w:numPr>
          <w:ilvl w:val="0"/>
          <w:numId w:val="7"/>
        </w:numPr>
        <w:contextualSpacing w:val="0"/>
        <w:rPr>
          <w:rFonts w:ascii="Georgia" w:hAnsi="Georgia"/>
          <w:sz w:val="22"/>
          <w:szCs w:val="22"/>
        </w:rPr>
      </w:pPr>
      <w:r w:rsidRPr="00FC1E5F">
        <w:rPr>
          <w:rFonts w:ascii="Georgia" w:hAnsi="Georgia"/>
          <w:sz w:val="22"/>
          <w:szCs w:val="22"/>
        </w:rPr>
        <w:t>What are the roles of governance, finance, and capacity to plan and manage urban change over time?</w:t>
      </w:r>
    </w:p>
    <w:p w14:paraId="58F5ED06" w14:textId="77777777" w:rsidR="00B848B7" w:rsidRPr="00FC1E5F" w:rsidRDefault="00B848B7" w:rsidP="00B848B7">
      <w:pPr>
        <w:pStyle w:val="ListParagraph"/>
        <w:numPr>
          <w:ilvl w:val="0"/>
          <w:numId w:val="7"/>
        </w:numPr>
        <w:contextualSpacing w:val="0"/>
        <w:rPr>
          <w:rFonts w:ascii="Georgia" w:hAnsi="Georgia"/>
          <w:sz w:val="22"/>
          <w:szCs w:val="22"/>
        </w:rPr>
      </w:pPr>
      <w:r w:rsidRPr="00FC1E5F">
        <w:rPr>
          <w:rFonts w:ascii="Georgia" w:hAnsi="Georgia"/>
          <w:sz w:val="22"/>
          <w:szCs w:val="22"/>
        </w:rPr>
        <w:t>What actions can coalitions of urban change agents take to support transformative urban change?</w:t>
      </w:r>
    </w:p>
    <w:p w14:paraId="108770BF" w14:textId="77059422" w:rsidR="00B848B7" w:rsidRPr="00FC1E5F" w:rsidRDefault="00B848B7" w:rsidP="00067978">
      <w:pPr>
        <w:pStyle w:val="ListParagraph"/>
        <w:numPr>
          <w:ilvl w:val="0"/>
          <w:numId w:val="7"/>
        </w:numPr>
        <w:contextualSpacing w:val="0"/>
        <w:rPr>
          <w:rFonts w:ascii="Georgia" w:hAnsi="Georgia"/>
          <w:sz w:val="22"/>
          <w:szCs w:val="22"/>
        </w:rPr>
      </w:pPr>
      <w:r w:rsidRPr="00FC1E5F">
        <w:rPr>
          <w:rFonts w:ascii="Georgia" w:hAnsi="Georgia"/>
          <w:sz w:val="22"/>
          <w:szCs w:val="22"/>
        </w:rPr>
        <w:t>Why and how does transformative urban change stall or regress?</w:t>
      </w:r>
    </w:p>
    <w:p w14:paraId="72412026" w14:textId="77777777" w:rsidR="003C2108" w:rsidRPr="00FC1E5F" w:rsidRDefault="003C2108" w:rsidP="003C2108">
      <w:pPr>
        <w:rPr>
          <w:rFonts w:ascii="Georgia" w:hAnsi="Georgia"/>
          <w:sz w:val="22"/>
          <w:szCs w:val="22"/>
        </w:rPr>
      </w:pPr>
    </w:p>
    <w:p w14:paraId="673C6005" w14:textId="6A049F64" w:rsidR="004E7251" w:rsidRDefault="0059487A" w:rsidP="0059487A">
      <w:pPr>
        <w:rPr>
          <w:rFonts w:ascii="Georgia" w:hAnsi="Georgia"/>
          <w:sz w:val="22"/>
          <w:szCs w:val="22"/>
        </w:rPr>
      </w:pPr>
      <w:r w:rsidRPr="00FC1E5F">
        <w:rPr>
          <w:rFonts w:ascii="Georgia" w:hAnsi="Georgia"/>
          <w:sz w:val="22"/>
          <w:szCs w:val="22"/>
        </w:rPr>
        <w:t xml:space="preserve">The </w:t>
      </w:r>
      <w:r w:rsidR="00DB054E" w:rsidRPr="00FC1E5F">
        <w:rPr>
          <w:rFonts w:ascii="Georgia" w:hAnsi="Georgia"/>
          <w:sz w:val="22"/>
          <w:szCs w:val="22"/>
        </w:rPr>
        <w:t xml:space="preserve">first installment of the World Resources Report </w:t>
      </w:r>
      <w:r w:rsidRPr="00FC1E5F">
        <w:rPr>
          <w:rFonts w:ascii="Georgia" w:hAnsi="Georgia"/>
          <w:sz w:val="22"/>
          <w:szCs w:val="22"/>
        </w:rPr>
        <w:t>is available at</w:t>
      </w:r>
      <w:r w:rsidR="003C2108" w:rsidRPr="00FC1E5F">
        <w:rPr>
          <w:rFonts w:ascii="Georgia" w:hAnsi="Georgia"/>
          <w:sz w:val="22"/>
          <w:szCs w:val="22"/>
        </w:rPr>
        <w:t xml:space="preserve"> </w:t>
      </w:r>
      <w:hyperlink r:id="rId12" w:history="1">
        <w:r w:rsidRPr="00FC1E5F">
          <w:rPr>
            <w:rStyle w:val="Hyperlink"/>
            <w:rFonts w:ascii="Georgia" w:hAnsi="Georgia"/>
            <w:sz w:val="22"/>
            <w:szCs w:val="22"/>
          </w:rPr>
          <w:t>www.citiesforall.org</w:t>
        </w:r>
      </w:hyperlink>
      <w:r w:rsidRPr="00FC1E5F">
        <w:rPr>
          <w:rFonts w:ascii="Georgia" w:hAnsi="Georgia"/>
          <w:sz w:val="22"/>
          <w:szCs w:val="22"/>
        </w:rPr>
        <w:t>.</w:t>
      </w:r>
    </w:p>
    <w:p w14:paraId="2365251F" w14:textId="77777777" w:rsidR="0059487A" w:rsidRPr="00FC1E5F" w:rsidRDefault="0059487A" w:rsidP="0059487A">
      <w:pPr>
        <w:rPr>
          <w:rFonts w:ascii="Georgia" w:hAnsi="Georgia"/>
          <w:sz w:val="22"/>
          <w:szCs w:val="22"/>
        </w:rPr>
      </w:pPr>
      <w:r w:rsidRPr="00FC1E5F">
        <w:rPr>
          <w:rFonts w:ascii="Georgia" w:hAnsi="Georgia"/>
          <w:sz w:val="22"/>
          <w:szCs w:val="22"/>
        </w:rPr>
        <w:t>###</w:t>
      </w:r>
    </w:p>
    <w:p w14:paraId="7A4DECA7" w14:textId="77777777" w:rsidR="0059487A" w:rsidRPr="00FC1E5F" w:rsidRDefault="0059487A" w:rsidP="0059487A">
      <w:pPr>
        <w:rPr>
          <w:rFonts w:ascii="Georgia" w:hAnsi="Georgia"/>
          <w:sz w:val="22"/>
          <w:szCs w:val="22"/>
        </w:rPr>
      </w:pPr>
    </w:p>
    <w:p w14:paraId="1A7CAD12" w14:textId="77777777" w:rsidR="007F210A" w:rsidRPr="004A51DE" w:rsidRDefault="0059487A">
      <w:pPr>
        <w:rPr>
          <w:rFonts w:ascii="Georgia" w:hAnsi="Georgia"/>
          <w:sz w:val="22"/>
          <w:szCs w:val="22"/>
        </w:rPr>
      </w:pPr>
      <w:r w:rsidRPr="00FC1E5F">
        <w:rPr>
          <w:rFonts w:ascii="Georgia" w:hAnsi="Georgia"/>
          <w:b/>
          <w:i/>
          <w:sz w:val="22"/>
          <w:szCs w:val="22"/>
        </w:rPr>
        <w:t>About World Resources Institute</w:t>
      </w:r>
      <w:r w:rsidRPr="00FC1E5F">
        <w:rPr>
          <w:rFonts w:ascii="Georgia" w:hAnsi="Georgia"/>
          <w:b/>
          <w:i/>
          <w:sz w:val="22"/>
          <w:szCs w:val="22"/>
        </w:rPr>
        <w:br/>
      </w:r>
      <w:r w:rsidRPr="00FC1E5F">
        <w:rPr>
          <w:rFonts w:ascii="Georgia" w:hAnsi="Georgia"/>
          <w:sz w:val="22"/>
          <w:szCs w:val="22"/>
        </w:rPr>
        <w:t xml:space="preserve">WRI is a global research organization that spans more than 50 countries, with offices in the United States, Brazil, China, India, Mexico and more. Our more than 550 experts and staff work closely with leaders to turn big ideas into action at the nexus of environment, economic opportunity and human well-being. </w:t>
      </w:r>
      <w:hyperlink r:id="rId13" w:history="1">
        <w:r w:rsidRPr="00FC1E5F">
          <w:rPr>
            <w:rStyle w:val="Hyperlink"/>
            <w:rFonts w:ascii="Georgia" w:hAnsi="Georgia"/>
            <w:sz w:val="22"/>
            <w:szCs w:val="22"/>
          </w:rPr>
          <w:t>www.wri.org</w:t>
        </w:r>
      </w:hyperlink>
    </w:p>
    <w:sectPr w:rsidR="007F210A" w:rsidRPr="004A51DE" w:rsidSect="00903F01">
      <w:head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B7A90" w14:textId="77777777" w:rsidR="008C5716" w:rsidRDefault="008C5716" w:rsidP="007F210A">
      <w:r>
        <w:separator/>
      </w:r>
    </w:p>
  </w:endnote>
  <w:endnote w:type="continuationSeparator" w:id="0">
    <w:p w14:paraId="07D3DBE0" w14:textId="77777777" w:rsidR="008C5716" w:rsidRDefault="008C5716" w:rsidP="007F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WebFont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AB4F2" w14:textId="77777777" w:rsidR="008C5716" w:rsidRDefault="008C5716" w:rsidP="007F210A">
      <w:r>
        <w:separator/>
      </w:r>
    </w:p>
  </w:footnote>
  <w:footnote w:type="continuationSeparator" w:id="0">
    <w:p w14:paraId="2213D1BC" w14:textId="77777777" w:rsidR="008C5716" w:rsidRDefault="008C5716" w:rsidP="007F2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CCD79" w14:textId="77777777" w:rsidR="00A77F73" w:rsidRDefault="00076A86">
    <w:pPr>
      <w:pStyle w:val="Header"/>
    </w:pPr>
    <w:r w:rsidRPr="00076A86">
      <w:t xml:space="preserve"> </w:t>
    </w:r>
    <w:r>
      <w:rPr>
        <w:noProof/>
      </w:rPr>
      <w:drawing>
        <wp:inline distT="0" distB="0" distL="0" distR="0" wp14:anchorId="3E463F1B" wp14:editId="27EFC4FA">
          <wp:extent cx="3705225" cy="615768"/>
          <wp:effectExtent l="0" t="0" r="0" b="0"/>
          <wp:docPr id="11" name="Picture 1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3414" cy="617129"/>
                  </a:xfrm>
                  <a:prstGeom prst="rect">
                    <a:avLst/>
                  </a:prstGeom>
                  <a:noFill/>
                  <a:ln>
                    <a:noFill/>
                  </a:ln>
                </pic:spPr>
              </pic:pic>
            </a:graphicData>
          </a:graphic>
        </wp:inline>
      </w:drawing>
    </w:r>
    <w:r w:rsidR="005D38EC">
      <w:tab/>
    </w:r>
  </w:p>
  <w:p w14:paraId="22C36D3B" w14:textId="77777777" w:rsidR="00C21243" w:rsidRDefault="00C21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7FE"/>
    <w:multiLevelType w:val="hybridMultilevel"/>
    <w:tmpl w:val="00262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23595"/>
    <w:multiLevelType w:val="hybridMultilevel"/>
    <w:tmpl w:val="80E20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46158"/>
    <w:multiLevelType w:val="hybridMultilevel"/>
    <w:tmpl w:val="5DBEB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449"/>
    <w:multiLevelType w:val="hybridMultilevel"/>
    <w:tmpl w:val="6EF8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71D78"/>
    <w:multiLevelType w:val="hybridMultilevel"/>
    <w:tmpl w:val="5C5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60989"/>
    <w:multiLevelType w:val="hybridMultilevel"/>
    <w:tmpl w:val="A6E8B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2527E"/>
    <w:multiLevelType w:val="hybridMultilevel"/>
    <w:tmpl w:val="F3222274"/>
    <w:lvl w:ilvl="0" w:tplc="265288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387199"/>
    <w:multiLevelType w:val="hybridMultilevel"/>
    <w:tmpl w:val="8040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F34C9"/>
    <w:multiLevelType w:val="hybridMultilevel"/>
    <w:tmpl w:val="9FF29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515DE6"/>
    <w:multiLevelType w:val="hybridMultilevel"/>
    <w:tmpl w:val="F33CE8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E85943"/>
    <w:multiLevelType w:val="hybridMultilevel"/>
    <w:tmpl w:val="5824E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5"/>
  </w:num>
  <w:num w:numId="6">
    <w:abstractNumId w:val="0"/>
  </w:num>
  <w:num w:numId="7">
    <w:abstractNumId w:val="3"/>
  </w:num>
  <w:num w:numId="8">
    <w:abstractNumId w:val="8"/>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3MDU1MLM0MjcyMDBT0lEKTi0uzszPAykwrwUA63tReCwAAAA="/>
  </w:docVars>
  <w:rsids>
    <w:rsidRoot w:val="00051431"/>
    <w:rsid w:val="0001774F"/>
    <w:rsid w:val="000232A5"/>
    <w:rsid w:val="0002784D"/>
    <w:rsid w:val="0003280F"/>
    <w:rsid w:val="00036B14"/>
    <w:rsid w:val="00051431"/>
    <w:rsid w:val="00055418"/>
    <w:rsid w:val="00057519"/>
    <w:rsid w:val="00067978"/>
    <w:rsid w:val="00071B14"/>
    <w:rsid w:val="00076A86"/>
    <w:rsid w:val="00084119"/>
    <w:rsid w:val="00092298"/>
    <w:rsid w:val="000A5840"/>
    <w:rsid w:val="000D190F"/>
    <w:rsid w:val="000D624E"/>
    <w:rsid w:val="000E3F8D"/>
    <w:rsid w:val="00106138"/>
    <w:rsid w:val="00136451"/>
    <w:rsid w:val="00157B01"/>
    <w:rsid w:val="0016705D"/>
    <w:rsid w:val="001675A7"/>
    <w:rsid w:val="00185402"/>
    <w:rsid w:val="001953B5"/>
    <w:rsid w:val="00197084"/>
    <w:rsid w:val="00197C41"/>
    <w:rsid w:val="001A4623"/>
    <w:rsid w:val="001B48BB"/>
    <w:rsid w:val="001B50A9"/>
    <w:rsid w:val="001C05BD"/>
    <w:rsid w:val="001C1348"/>
    <w:rsid w:val="001C66ED"/>
    <w:rsid w:val="001E206A"/>
    <w:rsid w:val="0020231F"/>
    <w:rsid w:val="002070D4"/>
    <w:rsid w:val="00207D9D"/>
    <w:rsid w:val="00292F5E"/>
    <w:rsid w:val="002A4439"/>
    <w:rsid w:val="002C67E5"/>
    <w:rsid w:val="002D4E14"/>
    <w:rsid w:val="00306451"/>
    <w:rsid w:val="00307D36"/>
    <w:rsid w:val="003260ED"/>
    <w:rsid w:val="0033420E"/>
    <w:rsid w:val="00341CA4"/>
    <w:rsid w:val="003458AF"/>
    <w:rsid w:val="003805DD"/>
    <w:rsid w:val="00390193"/>
    <w:rsid w:val="00390495"/>
    <w:rsid w:val="00396827"/>
    <w:rsid w:val="003B0F52"/>
    <w:rsid w:val="003C2108"/>
    <w:rsid w:val="003E49C5"/>
    <w:rsid w:val="003E4DC7"/>
    <w:rsid w:val="00404CAA"/>
    <w:rsid w:val="00426994"/>
    <w:rsid w:val="00443E99"/>
    <w:rsid w:val="004648B6"/>
    <w:rsid w:val="00497A15"/>
    <w:rsid w:val="004A51DE"/>
    <w:rsid w:val="004A71A0"/>
    <w:rsid w:val="004C5865"/>
    <w:rsid w:val="004C7E78"/>
    <w:rsid w:val="004E6B6B"/>
    <w:rsid w:val="004E7251"/>
    <w:rsid w:val="004F3B8D"/>
    <w:rsid w:val="005037D5"/>
    <w:rsid w:val="00504EC8"/>
    <w:rsid w:val="005131C0"/>
    <w:rsid w:val="00531411"/>
    <w:rsid w:val="00544D65"/>
    <w:rsid w:val="00545412"/>
    <w:rsid w:val="00546916"/>
    <w:rsid w:val="00552543"/>
    <w:rsid w:val="005637AA"/>
    <w:rsid w:val="0059487A"/>
    <w:rsid w:val="005A51F6"/>
    <w:rsid w:val="005B5338"/>
    <w:rsid w:val="005C3D2C"/>
    <w:rsid w:val="005D38EC"/>
    <w:rsid w:val="005D6185"/>
    <w:rsid w:val="005E264C"/>
    <w:rsid w:val="006156BD"/>
    <w:rsid w:val="00615C3C"/>
    <w:rsid w:val="00637739"/>
    <w:rsid w:val="006505A8"/>
    <w:rsid w:val="006705A7"/>
    <w:rsid w:val="00675A65"/>
    <w:rsid w:val="006A70C8"/>
    <w:rsid w:val="006E34C3"/>
    <w:rsid w:val="006F5164"/>
    <w:rsid w:val="00773065"/>
    <w:rsid w:val="007738EF"/>
    <w:rsid w:val="00783EC0"/>
    <w:rsid w:val="007B4AC3"/>
    <w:rsid w:val="007F210A"/>
    <w:rsid w:val="008524D6"/>
    <w:rsid w:val="008657D2"/>
    <w:rsid w:val="00871082"/>
    <w:rsid w:val="008A73BC"/>
    <w:rsid w:val="008C5716"/>
    <w:rsid w:val="008C7843"/>
    <w:rsid w:val="008D0300"/>
    <w:rsid w:val="008F734B"/>
    <w:rsid w:val="00903F01"/>
    <w:rsid w:val="00905D15"/>
    <w:rsid w:val="009209BB"/>
    <w:rsid w:val="00933A0E"/>
    <w:rsid w:val="009820D7"/>
    <w:rsid w:val="0099106D"/>
    <w:rsid w:val="00994D25"/>
    <w:rsid w:val="009C3AA1"/>
    <w:rsid w:val="009F0813"/>
    <w:rsid w:val="009F600A"/>
    <w:rsid w:val="009F6B1E"/>
    <w:rsid w:val="009F6FE0"/>
    <w:rsid w:val="00A547A4"/>
    <w:rsid w:val="00A64411"/>
    <w:rsid w:val="00A77F73"/>
    <w:rsid w:val="00AE5CC3"/>
    <w:rsid w:val="00B30459"/>
    <w:rsid w:val="00B41362"/>
    <w:rsid w:val="00B509B9"/>
    <w:rsid w:val="00B5171D"/>
    <w:rsid w:val="00B5247F"/>
    <w:rsid w:val="00B848B7"/>
    <w:rsid w:val="00B93F44"/>
    <w:rsid w:val="00BA3A39"/>
    <w:rsid w:val="00BA6764"/>
    <w:rsid w:val="00BC7E4A"/>
    <w:rsid w:val="00BE73B3"/>
    <w:rsid w:val="00BF79C2"/>
    <w:rsid w:val="00C00822"/>
    <w:rsid w:val="00C03A34"/>
    <w:rsid w:val="00C06A83"/>
    <w:rsid w:val="00C21243"/>
    <w:rsid w:val="00C34806"/>
    <w:rsid w:val="00C41BFF"/>
    <w:rsid w:val="00C4789E"/>
    <w:rsid w:val="00C5173B"/>
    <w:rsid w:val="00C6765E"/>
    <w:rsid w:val="00CA23A7"/>
    <w:rsid w:val="00CA2A1B"/>
    <w:rsid w:val="00CA4003"/>
    <w:rsid w:val="00CB61AD"/>
    <w:rsid w:val="00CC4820"/>
    <w:rsid w:val="00CC5718"/>
    <w:rsid w:val="00CE057E"/>
    <w:rsid w:val="00D11075"/>
    <w:rsid w:val="00D32BC5"/>
    <w:rsid w:val="00D444C0"/>
    <w:rsid w:val="00D461E0"/>
    <w:rsid w:val="00DB054E"/>
    <w:rsid w:val="00DB7DB1"/>
    <w:rsid w:val="00DF482C"/>
    <w:rsid w:val="00E1017D"/>
    <w:rsid w:val="00E17D6D"/>
    <w:rsid w:val="00E26665"/>
    <w:rsid w:val="00E57473"/>
    <w:rsid w:val="00E71D71"/>
    <w:rsid w:val="00EA3109"/>
    <w:rsid w:val="00EA51AC"/>
    <w:rsid w:val="00EC472E"/>
    <w:rsid w:val="00EE5777"/>
    <w:rsid w:val="00EF5305"/>
    <w:rsid w:val="00F318A0"/>
    <w:rsid w:val="00F450B0"/>
    <w:rsid w:val="00F4760C"/>
    <w:rsid w:val="00F51077"/>
    <w:rsid w:val="00F82021"/>
    <w:rsid w:val="00FC1E5F"/>
    <w:rsid w:val="00FF53EE"/>
    <w:rsid w:val="00FF587A"/>
    <w:rsid w:val="00FF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B60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F210A"/>
    <w:rPr>
      <w:rFonts w:ascii="Times New Roman" w:hAnsi="Times New Roman" w:cs="Times New Roman"/>
    </w:rPr>
  </w:style>
  <w:style w:type="character" w:customStyle="1" w:styleId="EndnoteTextChar">
    <w:name w:val="Endnote Text Char"/>
    <w:basedOn w:val="DefaultParagraphFont"/>
    <w:link w:val="EndnoteText"/>
    <w:uiPriority w:val="99"/>
    <w:rsid w:val="007F210A"/>
    <w:rPr>
      <w:rFonts w:ascii="Times New Roman" w:hAnsi="Times New Roman" w:cs="Times New Roman"/>
    </w:rPr>
  </w:style>
  <w:style w:type="character" w:styleId="EndnoteReference">
    <w:name w:val="endnote reference"/>
    <w:basedOn w:val="DefaultParagraphFont"/>
    <w:uiPriority w:val="99"/>
    <w:unhideWhenUsed/>
    <w:rsid w:val="007F210A"/>
    <w:rPr>
      <w:vertAlign w:val="superscript"/>
    </w:rPr>
  </w:style>
  <w:style w:type="character" w:styleId="CommentReference">
    <w:name w:val="annotation reference"/>
    <w:basedOn w:val="DefaultParagraphFont"/>
    <w:uiPriority w:val="99"/>
    <w:semiHidden/>
    <w:unhideWhenUsed/>
    <w:rsid w:val="002C67E5"/>
    <w:rPr>
      <w:sz w:val="16"/>
      <w:szCs w:val="16"/>
    </w:rPr>
  </w:style>
  <w:style w:type="paragraph" w:styleId="CommentText">
    <w:name w:val="annotation text"/>
    <w:basedOn w:val="Normal"/>
    <w:link w:val="CommentTextChar"/>
    <w:uiPriority w:val="99"/>
    <w:unhideWhenUsed/>
    <w:rsid w:val="002C67E5"/>
    <w:rPr>
      <w:sz w:val="20"/>
      <w:szCs w:val="20"/>
    </w:rPr>
  </w:style>
  <w:style w:type="character" w:customStyle="1" w:styleId="CommentTextChar">
    <w:name w:val="Comment Text Char"/>
    <w:basedOn w:val="DefaultParagraphFont"/>
    <w:link w:val="CommentText"/>
    <w:uiPriority w:val="99"/>
    <w:rsid w:val="002C67E5"/>
    <w:rPr>
      <w:sz w:val="20"/>
      <w:szCs w:val="20"/>
    </w:rPr>
  </w:style>
  <w:style w:type="paragraph" w:styleId="CommentSubject">
    <w:name w:val="annotation subject"/>
    <w:basedOn w:val="CommentText"/>
    <w:next w:val="CommentText"/>
    <w:link w:val="CommentSubjectChar"/>
    <w:uiPriority w:val="99"/>
    <w:semiHidden/>
    <w:unhideWhenUsed/>
    <w:rsid w:val="002C67E5"/>
    <w:rPr>
      <w:b/>
      <w:bCs/>
    </w:rPr>
  </w:style>
  <w:style w:type="character" w:customStyle="1" w:styleId="CommentSubjectChar">
    <w:name w:val="Comment Subject Char"/>
    <w:basedOn w:val="CommentTextChar"/>
    <w:link w:val="CommentSubject"/>
    <w:uiPriority w:val="99"/>
    <w:semiHidden/>
    <w:rsid w:val="002C67E5"/>
    <w:rPr>
      <w:b/>
      <w:bCs/>
      <w:sz w:val="20"/>
      <w:szCs w:val="20"/>
    </w:rPr>
  </w:style>
  <w:style w:type="paragraph" w:styleId="BalloonText">
    <w:name w:val="Balloon Text"/>
    <w:basedOn w:val="Normal"/>
    <w:link w:val="BalloonTextChar"/>
    <w:uiPriority w:val="99"/>
    <w:semiHidden/>
    <w:unhideWhenUsed/>
    <w:rsid w:val="002C67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7E5"/>
    <w:rPr>
      <w:rFonts w:ascii="Segoe UI" w:hAnsi="Segoe UI" w:cs="Segoe UI"/>
      <w:sz w:val="18"/>
      <w:szCs w:val="18"/>
    </w:rPr>
  </w:style>
  <w:style w:type="paragraph" w:styleId="ListParagraph">
    <w:name w:val="List Paragraph"/>
    <w:basedOn w:val="Normal"/>
    <w:uiPriority w:val="34"/>
    <w:qFormat/>
    <w:rsid w:val="009F600A"/>
    <w:pPr>
      <w:ind w:left="720"/>
      <w:contextualSpacing/>
    </w:pPr>
  </w:style>
  <w:style w:type="paragraph" w:styleId="Header">
    <w:name w:val="header"/>
    <w:basedOn w:val="Normal"/>
    <w:link w:val="HeaderChar"/>
    <w:uiPriority w:val="99"/>
    <w:unhideWhenUsed/>
    <w:rsid w:val="00C21243"/>
    <w:pPr>
      <w:tabs>
        <w:tab w:val="center" w:pos="4680"/>
        <w:tab w:val="right" w:pos="9360"/>
      </w:tabs>
    </w:pPr>
  </w:style>
  <w:style w:type="character" w:customStyle="1" w:styleId="HeaderChar">
    <w:name w:val="Header Char"/>
    <w:basedOn w:val="DefaultParagraphFont"/>
    <w:link w:val="Header"/>
    <w:uiPriority w:val="99"/>
    <w:rsid w:val="00C21243"/>
  </w:style>
  <w:style w:type="paragraph" w:styleId="Footer">
    <w:name w:val="footer"/>
    <w:basedOn w:val="Normal"/>
    <w:link w:val="FooterChar"/>
    <w:uiPriority w:val="99"/>
    <w:unhideWhenUsed/>
    <w:rsid w:val="00C21243"/>
    <w:pPr>
      <w:tabs>
        <w:tab w:val="center" w:pos="4680"/>
        <w:tab w:val="right" w:pos="9360"/>
      </w:tabs>
    </w:pPr>
  </w:style>
  <w:style w:type="character" w:customStyle="1" w:styleId="FooterChar">
    <w:name w:val="Footer Char"/>
    <w:basedOn w:val="DefaultParagraphFont"/>
    <w:link w:val="Footer"/>
    <w:uiPriority w:val="99"/>
    <w:rsid w:val="00C21243"/>
  </w:style>
  <w:style w:type="character" w:styleId="Hyperlink">
    <w:name w:val="Hyperlink"/>
    <w:basedOn w:val="DefaultParagraphFont"/>
    <w:uiPriority w:val="99"/>
    <w:unhideWhenUsed/>
    <w:rsid w:val="006505A8"/>
    <w:rPr>
      <w:color w:val="0563C1" w:themeColor="hyperlink"/>
      <w:u w:val="single"/>
    </w:rPr>
  </w:style>
  <w:style w:type="character" w:styleId="Strong">
    <w:name w:val="Strong"/>
    <w:basedOn w:val="DefaultParagraphFont"/>
    <w:uiPriority w:val="22"/>
    <w:qFormat/>
    <w:rsid w:val="006505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66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elin@wri.org" TargetMode="External"/><Relationship Id="rId13" Type="http://schemas.openxmlformats.org/officeDocument/2006/relationships/hyperlink" Target="http://www.wr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iesforal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iesforal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ri.org" TargetMode="External"/><Relationship Id="rId4" Type="http://schemas.openxmlformats.org/officeDocument/2006/relationships/settings" Target="settings.xml"/><Relationship Id="rId9" Type="http://schemas.openxmlformats.org/officeDocument/2006/relationships/hyperlink" Target="mailto:anand.mishra@wri.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A36731-4640-4E4F-98D5-94CB407F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Scott-Molleda</dc:creator>
  <cp:keywords/>
  <dc:description/>
  <cp:lastModifiedBy>Anand Mishra</cp:lastModifiedBy>
  <cp:revision>2</cp:revision>
  <cp:lastPrinted>2016-10-13T14:27:00Z</cp:lastPrinted>
  <dcterms:created xsi:type="dcterms:W3CDTF">2016-10-14T14:23:00Z</dcterms:created>
  <dcterms:modified xsi:type="dcterms:W3CDTF">2016-10-14T14:23:00Z</dcterms:modified>
</cp:coreProperties>
</file>