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40E" w:rsidRPr="009A7FC1" w:rsidRDefault="009A7FC1" w:rsidP="009A7FC1">
      <w:pPr>
        <w:jc w:val="center"/>
        <w:rPr>
          <w:sz w:val="28"/>
          <w:szCs w:val="28"/>
          <w:u w:val="single"/>
        </w:rPr>
      </w:pPr>
      <w:r>
        <w:rPr>
          <w:b/>
          <w:bCs/>
          <w:sz w:val="28"/>
          <w:szCs w:val="28"/>
          <w:u w:val="single"/>
        </w:rPr>
        <w:t>Da</w:t>
      </w:r>
      <w:r w:rsidR="00A3240E" w:rsidRPr="00EB0B8E">
        <w:rPr>
          <w:b/>
          <w:bCs/>
          <w:sz w:val="28"/>
          <w:szCs w:val="28"/>
          <w:u w:val="single"/>
        </w:rPr>
        <w:t>ta on the CityMakers (Homeless Residents) in DELHI</w:t>
      </w:r>
    </w:p>
    <w:tbl>
      <w:tblPr>
        <w:tblpPr w:leftFromText="180" w:rightFromText="180" w:vertAnchor="text" w:horzAnchor="margin" w:tblpXSpec="center" w:tblpY="342"/>
        <w:tblW w:w="9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
        <w:gridCol w:w="1518"/>
        <w:gridCol w:w="3532"/>
        <w:gridCol w:w="3125"/>
        <w:gridCol w:w="231"/>
      </w:tblGrid>
      <w:tr w:rsidR="00A3240E" w:rsidRPr="000F0B94" w:rsidTr="004656E9">
        <w:trPr>
          <w:trHeight w:val="701"/>
        </w:trPr>
        <w:tc>
          <w:tcPr>
            <w:tcW w:w="693" w:type="dxa"/>
          </w:tcPr>
          <w:p w:rsidR="00A3240E" w:rsidRPr="00EB0B8E" w:rsidRDefault="00A3240E" w:rsidP="00C90FDD">
            <w:pPr>
              <w:pStyle w:val="BodyText"/>
              <w:shd w:val="clear" w:color="auto" w:fill="BFBFBF" w:themeFill="background1" w:themeFillShade="BF"/>
              <w:jc w:val="center"/>
              <w:rPr>
                <w:b/>
                <w:sz w:val="20"/>
              </w:rPr>
            </w:pPr>
            <w:r w:rsidRPr="00EB0B8E">
              <w:rPr>
                <w:b/>
                <w:sz w:val="20"/>
              </w:rPr>
              <w:t>SL. No.</w:t>
            </w:r>
          </w:p>
        </w:tc>
        <w:tc>
          <w:tcPr>
            <w:tcW w:w="1518" w:type="dxa"/>
          </w:tcPr>
          <w:p w:rsidR="00A3240E" w:rsidRPr="00EB0B8E" w:rsidRDefault="00A3240E" w:rsidP="00C90FDD">
            <w:pPr>
              <w:pStyle w:val="BodyText"/>
              <w:shd w:val="clear" w:color="auto" w:fill="BFBFBF" w:themeFill="background1" w:themeFillShade="BF"/>
              <w:jc w:val="center"/>
              <w:rPr>
                <w:b/>
                <w:sz w:val="20"/>
              </w:rPr>
            </w:pPr>
            <w:r w:rsidRPr="00EB0B8E">
              <w:rPr>
                <w:b/>
                <w:sz w:val="20"/>
              </w:rPr>
              <w:t>YEAR</w:t>
            </w:r>
          </w:p>
          <w:p w:rsidR="00A3240E" w:rsidRPr="00EB0B8E" w:rsidRDefault="00A3240E" w:rsidP="00C90FDD">
            <w:pPr>
              <w:pStyle w:val="BodyText"/>
              <w:shd w:val="clear" w:color="auto" w:fill="BFBFBF" w:themeFill="background1" w:themeFillShade="BF"/>
              <w:jc w:val="center"/>
              <w:rPr>
                <w:b/>
                <w:sz w:val="20"/>
              </w:rPr>
            </w:pPr>
          </w:p>
          <w:p w:rsidR="00A3240E" w:rsidRPr="00EB0B8E" w:rsidRDefault="00A3240E" w:rsidP="00C90FDD">
            <w:pPr>
              <w:pStyle w:val="BodyText"/>
              <w:shd w:val="clear" w:color="auto" w:fill="BFBFBF" w:themeFill="background1" w:themeFillShade="BF"/>
              <w:jc w:val="center"/>
              <w:rPr>
                <w:b/>
                <w:sz w:val="20"/>
              </w:rPr>
            </w:pPr>
          </w:p>
        </w:tc>
        <w:tc>
          <w:tcPr>
            <w:tcW w:w="3532" w:type="dxa"/>
          </w:tcPr>
          <w:p w:rsidR="00A3240E" w:rsidRPr="00EB0B8E" w:rsidRDefault="00A3240E" w:rsidP="00C90FDD">
            <w:pPr>
              <w:pStyle w:val="BodyText"/>
              <w:shd w:val="clear" w:color="auto" w:fill="BFBFBF" w:themeFill="background1" w:themeFillShade="BF"/>
              <w:jc w:val="center"/>
              <w:rPr>
                <w:b/>
                <w:sz w:val="20"/>
              </w:rPr>
            </w:pPr>
            <w:r w:rsidRPr="00EB0B8E">
              <w:rPr>
                <w:b/>
                <w:sz w:val="20"/>
              </w:rPr>
              <w:t>STUDY Conducted by the ORGANISATIONs / INSTITUTIONS</w:t>
            </w:r>
          </w:p>
          <w:p w:rsidR="00A3240E" w:rsidRPr="00EB0B8E" w:rsidRDefault="00A3240E" w:rsidP="00C90FDD">
            <w:pPr>
              <w:pStyle w:val="BodyText"/>
              <w:shd w:val="clear" w:color="auto" w:fill="BFBFBF" w:themeFill="background1" w:themeFillShade="BF"/>
              <w:jc w:val="center"/>
              <w:rPr>
                <w:b/>
                <w:sz w:val="20"/>
              </w:rPr>
            </w:pPr>
          </w:p>
          <w:p w:rsidR="00A3240E" w:rsidRPr="00EB0B8E" w:rsidRDefault="00A3240E" w:rsidP="00C90FDD">
            <w:pPr>
              <w:pStyle w:val="BodyText"/>
              <w:shd w:val="clear" w:color="auto" w:fill="BFBFBF" w:themeFill="background1" w:themeFillShade="BF"/>
              <w:rPr>
                <w:b/>
                <w:sz w:val="20"/>
              </w:rPr>
            </w:pPr>
          </w:p>
        </w:tc>
        <w:tc>
          <w:tcPr>
            <w:tcW w:w="3356" w:type="dxa"/>
            <w:gridSpan w:val="2"/>
          </w:tcPr>
          <w:p w:rsidR="00A3240E" w:rsidRPr="00EB0B8E" w:rsidRDefault="00A3240E" w:rsidP="00C90FDD">
            <w:pPr>
              <w:pStyle w:val="BodyText"/>
              <w:shd w:val="clear" w:color="auto" w:fill="BFBFBF" w:themeFill="background1" w:themeFillShade="BF"/>
              <w:jc w:val="center"/>
              <w:rPr>
                <w:b/>
                <w:sz w:val="20"/>
              </w:rPr>
            </w:pPr>
            <w:r w:rsidRPr="00EB0B8E">
              <w:rPr>
                <w:b/>
                <w:sz w:val="20"/>
              </w:rPr>
              <w:t>No. of CityMakers Counted (Estimated figures are in parenthesis)</w:t>
            </w:r>
          </w:p>
        </w:tc>
      </w:tr>
      <w:tr w:rsidR="00A3240E" w:rsidRPr="000F0B94" w:rsidTr="004656E9">
        <w:trPr>
          <w:trHeight w:val="229"/>
        </w:trPr>
        <w:tc>
          <w:tcPr>
            <w:tcW w:w="693" w:type="dxa"/>
          </w:tcPr>
          <w:p w:rsidR="00A3240E" w:rsidRDefault="00A3240E" w:rsidP="00C90FDD">
            <w:pPr>
              <w:pStyle w:val="BodyText"/>
              <w:shd w:val="clear" w:color="auto" w:fill="BFBFBF" w:themeFill="background1" w:themeFillShade="BF"/>
              <w:jc w:val="center"/>
              <w:rPr>
                <w:b/>
                <w:szCs w:val="24"/>
              </w:rPr>
            </w:pPr>
          </w:p>
        </w:tc>
        <w:tc>
          <w:tcPr>
            <w:tcW w:w="1518" w:type="dxa"/>
          </w:tcPr>
          <w:p w:rsidR="00A3240E" w:rsidRPr="000F0B94" w:rsidRDefault="00A3240E" w:rsidP="00C90FDD">
            <w:pPr>
              <w:pStyle w:val="BodyText"/>
              <w:shd w:val="clear" w:color="auto" w:fill="BFBFBF" w:themeFill="background1" w:themeFillShade="BF"/>
              <w:jc w:val="center"/>
              <w:rPr>
                <w:b/>
                <w:szCs w:val="24"/>
              </w:rPr>
            </w:pPr>
            <w:r>
              <w:rPr>
                <w:b/>
                <w:szCs w:val="24"/>
              </w:rPr>
              <w:t>(A)</w:t>
            </w:r>
          </w:p>
        </w:tc>
        <w:tc>
          <w:tcPr>
            <w:tcW w:w="3532" w:type="dxa"/>
          </w:tcPr>
          <w:p w:rsidR="00A3240E" w:rsidRPr="000F0B94" w:rsidRDefault="00A3240E" w:rsidP="00C90FDD">
            <w:pPr>
              <w:pStyle w:val="BodyText"/>
              <w:shd w:val="clear" w:color="auto" w:fill="BFBFBF" w:themeFill="background1" w:themeFillShade="BF"/>
              <w:jc w:val="center"/>
              <w:rPr>
                <w:b/>
                <w:szCs w:val="24"/>
              </w:rPr>
            </w:pPr>
            <w:r>
              <w:rPr>
                <w:b/>
                <w:szCs w:val="24"/>
              </w:rPr>
              <w:t>(B)</w:t>
            </w:r>
          </w:p>
        </w:tc>
        <w:tc>
          <w:tcPr>
            <w:tcW w:w="3356" w:type="dxa"/>
            <w:gridSpan w:val="2"/>
          </w:tcPr>
          <w:p w:rsidR="00A3240E" w:rsidRPr="000F0B94" w:rsidRDefault="00A3240E" w:rsidP="00C90FDD">
            <w:pPr>
              <w:pStyle w:val="BodyText"/>
              <w:shd w:val="clear" w:color="auto" w:fill="BFBFBF" w:themeFill="background1" w:themeFillShade="BF"/>
              <w:jc w:val="center"/>
              <w:rPr>
                <w:b/>
                <w:szCs w:val="24"/>
              </w:rPr>
            </w:pPr>
            <w:r>
              <w:rPr>
                <w:b/>
                <w:szCs w:val="24"/>
              </w:rPr>
              <w:t>(C)</w:t>
            </w:r>
          </w:p>
        </w:tc>
      </w:tr>
      <w:tr w:rsidR="00A3240E" w:rsidRPr="004B37E7" w:rsidTr="004656E9">
        <w:trPr>
          <w:trHeight w:val="336"/>
        </w:trPr>
        <w:tc>
          <w:tcPr>
            <w:tcW w:w="693" w:type="dxa"/>
            <w:shd w:val="clear" w:color="auto" w:fill="BFBFBF" w:themeFill="background1" w:themeFillShade="BF"/>
          </w:tcPr>
          <w:p w:rsidR="00A3240E" w:rsidRPr="004B37E7" w:rsidRDefault="00A3240E" w:rsidP="00C90FDD">
            <w:pPr>
              <w:pStyle w:val="BodyText"/>
              <w:jc w:val="center"/>
              <w:rPr>
                <w:bCs/>
                <w:szCs w:val="24"/>
              </w:rPr>
            </w:pPr>
            <w:r w:rsidRPr="004B37E7">
              <w:rPr>
                <w:bCs/>
                <w:szCs w:val="24"/>
              </w:rPr>
              <w:t>1.</w:t>
            </w:r>
          </w:p>
        </w:tc>
        <w:tc>
          <w:tcPr>
            <w:tcW w:w="1518" w:type="dxa"/>
          </w:tcPr>
          <w:p w:rsidR="00A3240E" w:rsidRPr="004B37E7" w:rsidRDefault="00A3240E" w:rsidP="00C90FDD">
            <w:pPr>
              <w:pStyle w:val="BodyText"/>
              <w:jc w:val="center"/>
              <w:rPr>
                <w:bCs/>
                <w:sz w:val="20"/>
              </w:rPr>
            </w:pPr>
            <w:r>
              <w:rPr>
                <w:bCs/>
                <w:sz w:val="20"/>
              </w:rPr>
              <w:t>2014</w:t>
            </w:r>
          </w:p>
        </w:tc>
        <w:tc>
          <w:tcPr>
            <w:tcW w:w="3532" w:type="dxa"/>
          </w:tcPr>
          <w:p w:rsidR="00A3240E" w:rsidRPr="004B37E7" w:rsidRDefault="00A3240E" w:rsidP="00C90FDD">
            <w:pPr>
              <w:pStyle w:val="BodyText"/>
              <w:jc w:val="center"/>
              <w:rPr>
                <w:bCs/>
                <w:sz w:val="20"/>
              </w:rPr>
            </w:pPr>
            <w:r>
              <w:rPr>
                <w:bCs/>
                <w:sz w:val="20"/>
              </w:rPr>
              <w:t>Commissioners of the Supreme Court Book: “</w:t>
            </w:r>
            <w:r w:rsidRPr="004B37E7">
              <w:rPr>
                <w:sz w:val="20"/>
                <w:shd w:val="clear" w:color="auto" w:fill="FFFFFF"/>
              </w:rPr>
              <w:t>Shelters for the Urban Homeless - A Handbook for Administrators and Policymakers" (Books for Change: Bangalore / Delhi; 2014)</w:t>
            </w:r>
          </w:p>
        </w:tc>
        <w:tc>
          <w:tcPr>
            <w:tcW w:w="3356" w:type="dxa"/>
            <w:gridSpan w:val="2"/>
          </w:tcPr>
          <w:p w:rsidR="00A3240E" w:rsidRPr="004B37E7" w:rsidRDefault="00A3240E" w:rsidP="00C90FDD">
            <w:pPr>
              <w:pStyle w:val="BodyText"/>
              <w:jc w:val="center"/>
              <w:rPr>
                <w:bCs/>
                <w:sz w:val="20"/>
              </w:rPr>
            </w:pPr>
            <w:r>
              <w:rPr>
                <w:bCs/>
                <w:sz w:val="20"/>
              </w:rPr>
              <w:t>180,000</w:t>
            </w:r>
            <w:r>
              <w:rPr>
                <w:bCs/>
                <w:sz w:val="20"/>
              </w:rPr>
              <w:br/>
            </w:r>
            <w:r w:rsidRPr="00EB0B8E">
              <w:rPr>
                <w:bCs/>
                <w:sz w:val="20"/>
              </w:rPr>
              <w:t>(</w:t>
            </w:r>
            <w:r w:rsidRPr="00EB0B8E">
              <w:rPr>
                <w:color w:val="37404E"/>
                <w:sz w:val="20"/>
                <w:shd w:val="clear" w:color="auto" w:fill="FFFFFF"/>
              </w:rPr>
              <w:t>'We estimate that at least</w:t>
            </w:r>
            <w:r w:rsidRPr="00EB0B8E">
              <w:rPr>
                <w:rStyle w:val="apple-converted-space"/>
                <w:color w:val="37404E"/>
                <w:sz w:val="20"/>
                <w:shd w:val="clear" w:color="auto" w:fill="FFFFFF"/>
              </w:rPr>
              <w:t> </w:t>
            </w:r>
            <w:r w:rsidRPr="00EB0B8E">
              <w:rPr>
                <w:rStyle w:val="textexposedshow"/>
                <w:color w:val="37404E"/>
                <w:sz w:val="20"/>
                <w:shd w:val="clear" w:color="auto" w:fill="FFFFFF"/>
              </w:rPr>
              <w:t>one per cent of the population of cities is homeless'; p.iv</w:t>
            </w:r>
            <w:r w:rsidRPr="00EB0B8E">
              <w:rPr>
                <w:bCs/>
                <w:sz w:val="20"/>
              </w:rPr>
              <w:t>).</w:t>
            </w:r>
          </w:p>
        </w:tc>
      </w:tr>
      <w:tr w:rsidR="00A3240E" w:rsidRPr="004B37E7" w:rsidTr="004656E9">
        <w:trPr>
          <w:trHeight w:val="336"/>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2.</w:t>
            </w:r>
          </w:p>
        </w:tc>
        <w:tc>
          <w:tcPr>
            <w:tcW w:w="1518" w:type="dxa"/>
          </w:tcPr>
          <w:p w:rsidR="00A3240E" w:rsidRPr="004B37E7" w:rsidRDefault="00A3240E" w:rsidP="00C90FDD">
            <w:pPr>
              <w:pStyle w:val="BodyText"/>
              <w:jc w:val="center"/>
              <w:rPr>
                <w:bCs/>
                <w:sz w:val="20"/>
              </w:rPr>
            </w:pPr>
            <w:r>
              <w:rPr>
                <w:bCs/>
                <w:sz w:val="20"/>
              </w:rPr>
              <w:t>2014</w:t>
            </w:r>
          </w:p>
        </w:tc>
        <w:tc>
          <w:tcPr>
            <w:tcW w:w="3532" w:type="dxa"/>
          </w:tcPr>
          <w:p w:rsidR="00A3240E" w:rsidRPr="004B37E7" w:rsidRDefault="00A3240E" w:rsidP="00C90FDD">
            <w:pPr>
              <w:pStyle w:val="BodyText"/>
              <w:jc w:val="center"/>
              <w:rPr>
                <w:bCs/>
                <w:sz w:val="20"/>
              </w:rPr>
            </w:pPr>
            <w:r>
              <w:rPr>
                <w:bCs/>
                <w:sz w:val="20"/>
              </w:rPr>
              <w:t>DUSIB</w:t>
            </w:r>
          </w:p>
        </w:tc>
        <w:tc>
          <w:tcPr>
            <w:tcW w:w="3356" w:type="dxa"/>
            <w:gridSpan w:val="2"/>
          </w:tcPr>
          <w:p w:rsidR="00A3240E" w:rsidRDefault="00A3240E" w:rsidP="00C90FDD">
            <w:pPr>
              <w:pStyle w:val="BodyText"/>
              <w:jc w:val="center"/>
              <w:rPr>
                <w:bCs/>
                <w:sz w:val="20"/>
              </w:rPr>
            </w:pPr>
            <w:r>
              <w:rPr>
                <w:bCs/>
                <w:sz w:val="20"/>
              </w:rPr>
              <w:t>16,760</w:t>
            </w:r>
          </w:p>
          <w:p w:rsidR="00A3240E" w:rsidRPr="004B37E7" w:rsidRDefault="00A3240E" w:rsidP="00C90FDD">
            <w:pPr>
              <w:pStyle w:val="BodyText"/>
              <w:jc w:val="center"/>
              <w:rPr>
                <w:bCs/>
                <w:sz w:val="20"/>
              </w:rPr>
            </w:pPr>
            <w:r>
              <w:rPr>
                <w:bCs/>
                <w:sz w:val="20"/>
              </w:rPr>
              <w:t>(Rapid survey in nature of guesstimate. Totally unacceptable. Ad hoc and arbitrary)</w:t>
            </w:r>
          </w:p>
        </w:tc>
      </w:tr>
      <w:tr w:rsidR="00A3240E" w:rsidRPr="004B37E7" w:rsidTr="004656E9">
        <w:trPr>
          <w:trHeight w:val="336"/>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3.</w:t>
            </w:r>
          </w:p>
        </w:tc>
        <w:tc>
          <w:tcPr>
            <w:tcW w:w="1518" w:type="dxa"/>
          </w:tcPr>
          <w:p w:rsidR="00A3240E" w:rsidRPr="004B37E7" w:rsidRDefault="00A3240E" w:rsidP="00C90FDD">
            <w:pPr>
              <w:pStyle w:val="BodyText"/>
              <w:jc w:val="center"/>
              <w:rPr>
                <w:bCs/>
                <w:sz w:val="20"/>
              </w:rPr>
            </w:pPr>
            <w:r w:rsidRPr="004B37E7">
              <w:rPr>
                <w:bCs/>
                <w:sz w:val="20"/>
              </w:rPr>
              <w:t>2011</w:t>
            </w:r>
          </w:p>
        </w:tc>
        <w:tc>
          <w:tcPr>
            <w:tcW w:w="3532" w:type="dxa"/>
          </w:tcPr>
          <w:p w:rsidR="00A3240E" w:rsidRPr="004B37E7" w:rsidRDefault="00A3240E" w:rsidP="00C90FDD">
            <w:pPr>
              <w:pStyle w:val="BodyText"/>
              <w:jc w:val="center"/>
              <w:rPr>
                <w:bCs/>
                <w:sz w:val="20"/>
              </w:rPr>
            </w:pPr>
            <w:r w:rsidRPr="004B37E7">
              <w:rPr>
                <w:bCs/>
                <w:sz w:val="20"/>
              </w:rPr>
              <w:t>Census</w:t>
            </w:r>
          </w:p>
        </w:tc>
        <w:tc>
          <w:tcPr>
            <w:tcW w:w="3356" w:type="dxa"/>
            <w:gridSpan w:val="2"/>
          </w:tcPr>
          <w:p w:rsidR="00A3240E" w:rsidRPr="004B37E7" w:rsidRDefault="00A3240E" w:rsidP="00C90FDD">
            <w:pPr>
              <w:pStyle w:val="BodyText"/>
              <w:jc w:val="center"/>
              <w:rPr>
                <w:bCs/>
                <w:sz w:val="20"/>
              </w:rPr>
            </w:pPr>
            <w:r w:rsidRPr="004B37E7">
              <w:rPr>
                <w:bCs/>
                <w:sz w:val="20"/>
              </w:rPr>
              <w:t>46,724*</w:t>
            </w:r>
          </w:p>
        </w:tc>
      </w:tr>
      <w:tr w:rsidR="00A3240E" w:rsidRPr="004B37E7" w:rsidTr="004656E9">
        <w:trPr>
          <w:trHeight w:val="1367"/>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4</w:t>
            </w:r>
            <w:r w:rsidRPr="004B37E7">
              <w:rPr>
                <w:bCs/>
                <w:szCs w:val="24"/>
              </w:rPr>
              <w:t>.</w:t>
            </w:r>
          </w:p>
        </w:tc>
        <w:tc>
          <w:tcPr>
            <w:tcW w:w="1518" w:type="dxa"/>
          </w:tcPr>
          <w:p w:rsidR="00A3240E" w:rsidRPr="004B37E7" w:rsidRDefault="00A3240E" w:rsidP="00C90FDD">
            <w:pPr>
              <w:pStyle w:val="BodyText"/>
              <w:jc w:val="center"/>
              <w:rPr>
                <w:bCs/>
                <w:sz w:val="20"/>
              </w:rPr>
            </w:pPr>
            <w:r w:rsidRPr="004B37E7">
              <w:rPr>
                <w:bCs/>
                <w:sz w:val="20"/>
              </w:rPr>
              <w:t>2011</w:t>
            </w:r>
          </w:p>
        </w:tc>
        <w:tc>
          <w:tcPr>
            <w:tcW w:w="3532" w:type="dxa"/>
          </w:tcPr>
          <w:p w:rsidR="00A3240E" w:rsidRPr="004B37E7" w:rsidRDefault="00A3240E" w:rsidP="00C90FDD">
            <w:pPr>
              <w:pStyle w:val="BodyText"/>
              <w:jc w:val="center"/>
              <w:rPr>
                <w:bCs/>
                <w:sz w:val="20"/>
              </w:rPr>
            </w:pPr>
            <w:r w:rsidRPr="004B37E7">
              <w:rPr>
                <w:bCs/>
                <w:sz w:val="20"/>
              </w:rPr>
              <w:t>Supreme Court Commissioner’s Office (SCCO)/ DUSIB/ MNGO/</w:t>
            </w:r>
          </w:p>
          <w:p w:rsidR="00A3240E" w:rsidRPr="004B37E7" w:rsidRDefault="00A3240E" w:rsidP="00C90FDD">
            <w:pPr>
              <w:pStyle w:val="BodyText"/>
              <w:jc w:val="center"/>
              <w:rPr>
                <w:bCs/>
                <w:sz w:val="20"/>
              </w:rPr>
            </w:pPr>
            <w:r w:rsidRPr="004B37E7">
              <w:rPr>
                <w:bCs/>
                <w:sz w:val="20"/>
              </w:rPr>
              <w:t xml:space="preserve">HCRCs </w:t>
            </w:r>
          </w:p>
        </w:tc>
        <w:tc>
          <w:tcPr>
            <w:tcW w:w="3356" w:type="dxa"/>
            <w:gridSpan w:val="2"/>
          </w:tcPr>
          <w:p w:rsidR="00A3240E" w:rsidRPr="004B37E7" w:rsidRDefault="00A3240E" w:rsidP="00C90FDD">
            <w:pPr>
              <w:pStyle w:val="BodyText"/>
              <w:jc w:val="center"/>
              <w:rPr>
                <w:bCs/>
                <w:sz w:val="20"/>
              </w:rPr>
            </w:pPr>
            <w:r w:rsidRPr="004B37E7">
              <w:rPr>
                <w:bCs/>
                <w:sz w:val="20"/>
              </w:rPr>
              <w:t>2,46,800</w:t>
            </w:r>
          </w:p>
          <w:p w:rsidR="00A3240E" w:rsidRPr="004B37E7" w:rsidRDefault="00A3240E" w:rsidP="00C90FDD">
            <w:pPr>
              <w:pStyle w:val="BodyText"/>
              <w:jc w:val="center"/>
              <w:rPr>
                <w:bCs/>
                <w:sz w:val="20"/>
              </w:rPr>
            </w:pPr>
            <w:r>
              <w:rPr>
                <w:bCs/>
                <w:sz w:val="20"/>
              </w:rPr>
              <w:t>(Mapped</w:t>
            </w:r>
            <w:r w:rsidRPr="004B37E7">
              <w:rPr>
                <w:bCs/>
                <w:sz w:val="20"/>
              </w:rPr>
              <w:t>: a new technique adopted by the SCCO)</w:t>
            </w:r>
          </w:p>
        </w:tc>
      </w:tr>
      <w:tr w:rsidR="00A3240E" w:rsidRPr="004B37E7" w:rsidTr="004656E9">
        <w:trPr>
          <w:trHeight w:val="1412"/>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5</w:t>
            </w:r>
            <w:r w:rsidRPr="004B37E7">
              <w:rPr>
                <w:bCs/>
                <w:szCs w:val="24"/>
              </w:rPr>
              <w:t>.</w:t>
            </w:r>
          </w:p>
        </w:tc>
        <w:tc>
          <w:tcPr>
            <w:tcW w:w="1518" w:type="dxa"/>
          </w:tcPr>
          <w:p w:rsidR="00A3240E" w:rsidRPr="004B37E7" w:rsidRDefault="00A3240E" w:rsidP="00C90FDD">
            <w:pPr>
              <w:pStyle w:val="BodyText"/>
              <w:jc w:val="center"/>
              <w:rPr>
                <w:bCs/>
                <w:sz w:val="20"/>
              </w:rPr>
            </w:pPr>
            <w:r w:rsidRPr="004B37E7">
              <w:rPr>
                <w:bCs/>
                <w:sz w:val="20"/>
              </w:rPr>
              <w:t xml:space="preserve">2010 </w:t>
            </w:r>
          </w:p>
        </w:tc>
        <w:tc>
          <w:tcPr>
            <w:tcW w:w="3532" w:type="dxa"/>
          </w:tcPr>
          <w:p w:rsidR="00A3240E" w:rsidRPr="004B37E7" w:rsidRDefault="00A3240E" w:rsidP="00C90FDD">
            <w:pPr>
              <w:pStyle w:val="BodyText"/>
              <w:jc w:val="center"/>
              <w:rPr>
                <w:bCs/>
                <w:sz w:val="20"/>
              </w:rPr>
            </w:pPr>
            <w:r w:rsidRPr="004B37E7">
              <w:rPr>
                <w:bCs/>
                <w:sz w:val="20"/>
              </w:rPr>
              <w:t>MNGO (for GNCTD, financed by UNDP)</w:t>
            </w:r>
          </w:p>
          <w:p w:rsidR="00A3240E" w:rsidRPr="004B37E7" w:rsidRDefault="00A3240E" w:rsidP="00C90FDD">
            <w:pPr>
              <w:pStyle w:val="BodyText"/>
              <w:jc w:val="center"/>
              <w:rPr>
                <w:bCs/>
                <w:sz w:val="20"/>
              </w:rPr>
            </w:pPr>
            <w:r w:rsidRPr="004B37E7">
              <w:rPr>
                <w:bCs/>
                <w:sz w:val="20"/>
              </w:rPr>
              <w:t>Out of 280 Pockets, 243 pockets surveyed; 37 survey pockets missed out</w:t>
            </w:r>
          </w:p>
        </w:tc>
        <w:tc>
          <w:tcPr>
            <w:tcW w:w="3356" w:type="dxa"/>
            <w:gridSpan w:val="2"/>
          </w:tcPr>
          <w:p w:rsidR="00A3240E" w:rsidRPr="004B37E7" w:rsidRDefault="00A3240E" w:rsidP="00C90FDD">
            <w:pPr>
              <w:pStyle w:val="BodyText"/>
              <w:jc w:val="center"/>
              <w:rPr>
                <w:bCs/>
                <w:sz w:val="20"/>
              </w:rPr>
            </w:pPr>
            <w:r w:rsidRPr="004B37E7">
              <w:rPr>
                <w:bCs/>
                <w:sz w:val="20"/>
              </w:rPr>
              <w:t>55,955</w:t>
            </w:r>
          </w:p>
          <w:p w:rsidR="00A3240E" w:rsidRPr="004B37E7" w:rsidRDefault="00A3240E" w:rsidP="00C90FDD">
            <w:pPr>
              <w:pStyle w:val="BodyText"/>
              <w:jc w:val="center"/>
              <w:rPr>
                <w:bCs/>
                <w:sz w:val="20"/>
              </w:rPr>
            </w:pPr>
            <w:r w:rsidRPr="004B37E7">
              <w:rPr>
                <w:bCs/>
                <w:sz w:val="20"/>
              </w:rPr>
              <w:t>(67,151 mapped from 243 pockets; it was to be done again, which never got done. Report still not published)</w:t>
            </w:r>
          </w:p>
        </w:tc>
      </w:tr>
      <w:tr w:rsidR="00A3240E" w:rsidRPr="004B37E7" w:rsidTr="004656E9">
        <w:trPr>
          <w:trHeight w:val="1028"/>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6</w:t>
            </w:r>
            <w:r w:rsidRPr="004B37E7">
              <w:rPr>
                <w:bCs/>
                <w:szCs w:val="24"/>
              </w:rPr>
              <w:t>.</w:t>
            </w:r>
          </w:p>
        </w:tc>
        <w:tc>
          <w:tcPr>
            <w:tcW w:w="1518" w:type="dxa"/>
          </w:tcPr>
          <w:p w:rsidR="00A3240E" w:rsidRPr="004B37E7" w:rsidRDefault="00A3240E" w:rsidP="00C90FDD">
            <w:pPr>
              <w:pStyle w:val="BodyText"/>
              <w:jc w:val="center"/>
              <w:rPr>
                <w:bCs/>
                <w:sz w:val="20"/>
              </w:rPr>
            </w:pPr>
            <w:r w:rsidRPr="004B37E7">
              <w:rPr>
                <w:bCs/>
                <w:sz w:val="20"/>
              </w:rPr>
              <w:t>2008</w:t>
            </w:r>
          </w:p>
        </w:tc>
        <w:tc>
          <w:tcPr>
            <w:tcW w:w="3532" w:type="dxa"/>
          </w:tcPr>
          <w:p w:rsidR="00A3240E" w:rsidRPr="004B37E7" w:rsidRDefault="00A3240E" w:rsidP="00C90FDD">
            <w:pPr>
              <w:pStyle w:val="BodyText"/>
              <w:jc w:val="center"/>
              <w:rPr>
                <w:bCs/>
                <w:sz w:val="20"/>
              </w:rPr>
            </w:pPr>
            <w:r w:rsidRPr="004B37E7">
              <w:rPr>
                <w:bCs/>
                <w:sz w:val="20"/>
              </w:rPr>
              <w:t>IGSSS</w:t>
            </w:r>
            <w:r w:rsidRPr="004B37E7">
              <w:rPr>
                <w:bCs/>
                <w:sz w:val="20"/>
              </w:rPr>
              <w:br/>
              <w:t>(Indo-Global Social Service Society)</w:t>
            </w:r>
          </w:p>
        </w:tc>
        <w:tc>
          <w:tcPr>
            <w:tcW w:w="3356" w:type="dxa"/>
            <w:gridSpan w:val="2"/>
          </w:tcPr>
          <w:p w:rsidR="00A3240E" w:rsidRPr="004B37E7" w:rsidRDefault="00A3240E" w:rsidP="00C90FDD">
            <w:pPr>
              <w:pStyle w:val="BodyText"/>
              <w:jc w:val="center"/>
              <w:rPr>
                <w:bCs/>
                <w:sz w:val="20"/>
              </w:rPr>
            </w:pPr>
            <w:r w:rsidRPr="004B37E7">
              <w:rPr>
                <w:bCs/>
                <w:sz w:val="20"/>
              </w:rPr>
              <w:t>88410</w:t>
            </w:r>
          </w:p>
          <w:p w:rsidR="00A3240E" w:rsidRPr="004B37E7" w:rsidRDefault="00A3240E" w:rsidP="00C90FDD">
            <w:pPr>
              <w:pStyle w:val="BodyText"/>
              <w:jc w:val="center"/>
              <w:rPr>
                <w:bCs/>
                <w:sz w:val="20"/>
              </w:rPr>
            </w:pPr>
            <w:r w:rsidRPr="004B37E7">
              <w:rPr>
                <w:bCs/>
                <w:sz w:val="20"/>
              </w:rPr>
              <w:t>(1,50,000**)</w:t>
            </w:r>
          </w:p>
        </w:tc>
      </w:tr>
      <w:tr w:rsidR="00A3240E" w:rsidRPr="004B37E7" w:rsidTr="004656E9">
        <w:trPr>
          <w:trHeight w:val="336"/>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7</w:t>
            </w:r>
            <w:r w:rsidRPr="004B37E7">
              <w:rPr>
                <w:bCs/>
                <w:szCs w:val="24"/>
              </w:rPr>
              <w:t>.</w:t>
            </w:r>
          </w:p>
        </w:tc>
        <w:tc>
          <w:tcPr>
            <w:tcW w:w="1518" w:type="dxa"/>
          </w:tcPr>
          <w:p w:rsidR="00A3240E" w:rsidRPr="004B37E7" w:rsidRDefault="00A3240E" w:rsidP="00C90FDD">
            <w:pPr>
              <w:pStyle w:val="BodyText"/>
              <w:jc w:val="center"/>
              <w:rPr>
                <w:bCs/>
                <w:sz w:val="20"/>
              </w:rPr>
            </w:pPr>
            <w:r w:rsidRPr="004B37E7">
              <w:rPr>
                <w:bCs/>
                <w:sz w:val="20"/>
              </w:rPr>
              <w:t>2007</w:t>
            </w:r>
          </w:p>
        </w:tc>
        <w:tc>
          <w:tcPr>
            <w:tcW w:w="3532" w:type="dxa"/>
          </w:tcPr>
          <w:p w:rsidR="00A3240E" w:rsidRPr="004B37E7" w:rsidRDefault="00A3240E" w:rsidP="00C90FDD">
            <w:pPr>
              <w:pStyle w:val="BodyText"/>
              <w:jc w:val="center"/>
              <w:rPr>
                <w:bCs/>
                <w:sz w:val="20"/>
              </w:rPr>
            </w:pPr>
            <w:r w:rsidRPr="004B37E7">
              <w:rPr>
                <w:bCs/>
                <w:sz w:val="20"/>
              </w:rPr>
              <w:t>IHD (Institute of Human Development) for GNCTD</w:t>
            </w:r>
          </w:p>
        </w:tc>
        <w:tc>
          <w:tcPr>
            <w:tcW w:w="3356" w:type="dxa"/>
            <w:gridSpan w:val="2"/>
          </w:tcPr>
          <w:p w:rsidR="00A3240E" w:rsidRPr="004B37E7" w:rsidRDefault="00A3240E" w:rsidP="00C90FDD">
            <w:pPr>
              <w:pStyle w:val="BodyText"/>
              <w:jc w:val="center"/>
              <w:rPr>
                <w:bCs/>
                <w:sz w:val="20"/>
              </w:rPr>
            </w:pPr>
            <w:r w:rsidRPr="004B37E7">
              <w:rPr>
                <w:bCs/>
                <w:sz w:val="20"/>
              </w:rPr>
              <w:t>46,788</w:t>
            </w:r>
          </w:p>
        </w:tc>
      </w:tr>
      <w:tr w:rsidR="00A3240E" w:rsidRPr="004B37E7" w:rsidTr="004656E9">
        <w:trPr>
          <w:trHeight w:val="1028"/>
        </w:trPr>
        <w:tc>
          <w:tcPr>
            <w:tcW w:w="693" w:type="dxa"/>
            <w:shd w:val="clear" w:color="auto" w:fill="BFBFBF" w:themeFill="background1" w:themeFillShade="BF"/>
          </w:tcPr>
          <w:p w:rsidR="00A3240E" w:rsidRPr="004B37E7" w:rsidRDefault="00A3240E" w:rsidP="00C90FDD">
            <w:pPr>
              <w:pStyle w:val="BodyText"/>
              <w:jc w:val="center"/>
              <w:rPr>
                <w:bCs/>
                <w:szCs w:val="24"/>
              </w:rPr>
            </w:pPr>
          </w:p>
        </w:tc>
        <w:tc>
          <w:tcPr>
            <w:tcW w:w="1518" w:type="dxa"/>
          </w:tcPr>
          <w:p w:rsidR="00A3240E" w:rsidRPr="004B37E7" w:rsidRDefault="00A3240E" w:rsidP="00C90FDD">
            <w:pPr>
              <w:pStyle w:val="BodyText"/>
              <w:jc w:val="center"/>
              <w:rPr>
                <w:bCs/>
                <w:sz w:val="20"/>
              </w:rPr>
            </w:pPr>
            <w:r w:rsidRPr="004B37E7">
              <w:rPr>
                <w:bCs/>
                <w:sz w:val="20"/>
              </w:rPr>
              <w:t>2006</w:t>
            </w:r>
          </w:p>
        </w:tc>
        <w:tc>
          <w:tcPr>
            <w:tcW w:w="3532" w:type="dxa"/>
          </w:tcPr>
          <w:p w:rsidR="00A3240E" w:rsidRPr="004B37E7" w:rsidRDefault="00A3240E" w:rsidP="00C90FDD">
            <w:pPr>
              <w:pStyle w:val="BodyText"/>
              <w:jc w:val="center"/>
              <w:rPr>
                <w:bCs/>
                <w:sz w:val="20"/>
              </w:rPr>
            </w:pPr>
            <w:r w:rsidRPr="004B37E7">
              <w:rPr>
                <w:bCs/>
                <w:sz w:val="20"/>
              </w:rPr>
              <w:t>Delhi Human Development Report (DHDR), 2006 (GNCTD, p. 31)</w:t>
            </w:r>
          </w:p>
        </w:tc>
        <w:tc>
          <w:tcPr>
            <w:tcW w:w="3356" w:type="dxa"/>
            <w:gridSpan w:val="2"/>
          </w:tcPr>
          <w:p w:rsidR="00A3240E" w:rsidRPr="004B37E7" w:rsidRDefault="00A3240E" w:rsidP="00C90FDD">
            <w:pPr>
              <w:pStyle w:val="BodyText"/>
              <w:jc w:val="center"/>
              <w:rPr>
                <w:bCs/>
                <w:sz w:val="20"/>
              </w:rPr>
            </w:pPr>
            <w:r w:rsidRPr="004B37E7">
              <w:rPr>
                <w:bCs/>
                <w:sz w:val="20"/>
              </w:rPr>
              <w:t>1,00,000***</w:t>
            </w:r>
          </w:p>
          <w:p w:rsidR="00A3240E" w:rsidRPr="004B37E7" w:rsidRDefault="00A3240E" w:rsidP="00C90FDD">
            <w:pPr>
              <w:pStyle w:val="BodyText"/>
              <w:jc w:val="center"/>
              <w:rPr>
                <w:bCs/>
                <w:sz w:val="20"/>
              </w:rPr>
            </w:pPr>
          </w:p>
        </w:tc>
      </w:tr>
      <w:tr w:rsidR="00A3240E" w:rsidRPr="004B37E7" w:rsidTr="004656E9">
        <w:trPr>
          <w:trHeight w:val="336"/>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8</w:t>
            </w:r>
            <w:r w:rsidRPr="004B37E7">
              <w:rPr>
                <w:bCs/>
                <w:szCs w:val="24"/>
              </w:rPr>
              <w:t>.</w:t>
            </w:r>
          </w:p>
        </w:tc>
        <w:tc>
          <w:tcPr>
            <w:tcW w:w="1518" w:type="dxa"/>
          </w:tcPr>
          <w:p w:rsidR="00A3240E" w:rsidRPr="004B37E7" w:rsidRDefault="00A3240E" w:rsidP="00C90FDD">
            <w:pPr>
              <w:pStyle w:val="BodyText"/>
              <w:jc w:val="center"/>
              <w:rPr>
                <w:bCs/>
                <w:sz w:val="20"/>
              </w:rPr>
            </w:pPr>
            <w:r w:rsidRPr="004B37E7">
              <w:rPr>
                <w:bCs/>
                <w:sz w:val="20"/>
              </w:rPr>
              <w:t>2001</w:t>
            </w:r>
          </w:p>
        </w:tc>
        <w:tc>
          <w:tcPr>
            <w:tcW w:w="3532" w:type="dxa"/>
          </w:tcPr>
          <w:p w:rsidR="00A3240E" w:rsidRPr="004B37E7" w:rsidRDefault="00A3240E" w:rsidP="00C90FDD">
            <w:pPr>
              <w:pStyle w:val="BodyText"/>
              <w:jc w:val="center"/>
              <w:rPr>
                <w:bCs/>
                <w:sz w:val="20"/>
              </w:rPr>
            </w:pPr>
            <w:r w:rsidRPr="004B37E7">
              <w:rPr>
                <w:bCs/>
                <w:sz w:val="20"/>
              </w:rPr>
              <w:t>Census</w:t>
            </w:r>
          </w:p>
        </w:tc>
        <w:tc>
          <w:tcPr>
            <w:tcW w:w="3356" w:type="dxa"/>
            <w:gridSpan w:val="2"/>
          </w:tcPr>
          <w:p w:rsidR="00A3240E" w:rsidRPr="004B37E7" w:rsidRDefault="00A3240E" w:rsidP="00C90FDD">
            <w:pPr>
              <w:pStyle w:val="BodyText"/>
              <w:jc w:val="center"/>
              <w:rPr>
                <w:bCs/>
                <w:sz w:val="20"/>
              </w:rPr>
            </w:pPr>
            <w:r w:rsidRPr="004B37E7">
              <w:rPr>
                <w:bCs/>
                <w:sz w:val="20"/>
              </w:rPr>
              <w:t>24,966*</w:t>
            </w:r>
          </w:p>
        </w:tc>
      </w:tr>
      <w:tr w:rsidR="00A3240E" w:rsidRPr="004B37E7" w:rsidTr="004656E9">
        <w:trPr>
          <w:trHeight w:val="672"/>
        </w:trPr>
        <w:tc>
          <w:tcPr>
            <w:tcW w:w="693" w:type="dxa"/>
            <w:shd w:val="clear" w:color="auto" w:fill="BFBFBF" w:themeFill="background1" w:themeFillShade="BF"/>
          </w:tcPr>
          <w:p w:rsidR="00A3240E" w:rsidRPr="004B37E7" w:rsidRDefault="00A3240E" w:rsidP="00C90FDD">
            <w:pPr>
              <w:pStyle w:val="BodyText"/>
              <w:jc w:val="center"/>
              <w:rPr>
                <w:bCs/>
                <w:szCs w:val="24"/>
              </w:rPr>
            </w:pPr>
            <w:r>
              <w:rPr>
                <w:bCs/>
                <w:szCs w:val="24"/>
              </w:rPr>
              <w:t>9</w:t>
            </w:r>
            <w:r w:rsidRPr="004B37E7">
              <w:rPr>
                <w:bCs/>
                <w:szCs w:val="24"/>
              </w:rPr>
              <w:t>.</w:t>
            </w:r>
          </w:p>
        </w:tc>
        <w:tc>
          <w:tcPr>
            <w:tcW w:w="1518" w:type="dxa"/>
          </w:tcPr>
          <w:p w:rsidR="00A3240E" w:rsidRPr="004B37E7" w:rsidRDefault="00A3240E" w:rsidP="00C90FDD">
            <w:pPr>
              <w:pStyle w:val="BodyText"/>
              <w:jc w:val="center"/>
              <w:rPr>
                <w:bCs/>
                <w:sz w:val="20"/>
              </w:rPr>
            </w:pPr>
            <w:r w:rsidRPr="004B37E7">
              <w:rPr>
                <w:bCs/>
                <w:sz w:val="20"/>
              </w:rPr>
              <w:t>2000</w:t>
            </w:r>
          </w:p>
        </w:tc>
        <w:tc>
          <w:tcPr>
            <w:tcW w:w="3532" w:type="dxa"/>
          </w:tcPr>
          <w:p w:rsidR="00A3240E" w:rsidRPr="004B37E7" w:rsidRDefault="00A3240E" w:rsidP="00C90FDD">
            <w:pPr>
              <w:pStyle w:val="BodyText"/>
              <w:jc w:val="center"/>
              <w:rPr>
                <w:bCs/>
                <w:sz w:val="20"/>
              </w:rPr>
            </w:pPr>
            <w:r w:rsidRPr="004B37E7">
              <w:rPr>
                <w:bCs/>
                <w:sz w:val="20"/>
              </w:rPr>
              <w:t>AAA</w:t>
            </w:r>
          </w:p>
          <w:p w:rsidR="00A3240E" w:rsidRPr="004B37E7" w:rsidRDefault="00A3240E" w:rsidP="00C90FDD">
            <w:pPr>
              <w:pStyle w:val="BodyText"/>
              <w:jc w:val="center"/>
              <w:rPr>
                <w:bCs/>
                <w:sz w:val="20"/>
              </w:rPr>
            </w:pPr>
            <w:r w:rsidRPr="004B37E7">
              <w:rPr>
                <w:bCs/>
                <w:sz w:val="20"/>
              </w:rPr>
              <w:t>(AashrayAdhikarAbhiyan)</w:t>
            </w:r>
          </w:p>
        </w:tc>
        <w:tc>
          <w:tcPr>
            <w:tcW w:w="3356" w:type="dxa"/>
            <w:gridSpan w:val="2"/>
          </w:tcPr>
          <w:p w:rsidR="00A3240E" w:rsidRPr="004B37E7" w:rsidRDefault="00A3240E" w:rsidP="00C90FDD">
            <w:pPr>
              <w:pStyle w:val="BodyText"/>
              <w:jc w:val="center"/>
              <w:rPr>
                <w:bCs/>
                <w:sz w:val="20"/>
              </w:rPr>
            </w:pPr>
            <w:r w:rsidRPr="004B37E7">
              <w:rPr>
                <w:bCs/>
                <w:sz w:val="20"/>
              </w:rPr>
              <w:t>52,765</w:t>
            </w:r>
          </w:p>
          <w:p w:rsidR="00A3240E" w:rsidRPr="004B37E7" w:rsidRDefault="00A3240E" w:rsidP="00C90FDD">
            <w:pPr>
              <w:pStyle w:val="BodyText"/>
              <w:jc w:val="center"/>
              <w:rPr>
                <w:bCs/>
                <w:sz w:val="20"/>
              </w:rPr>
            </w:pPr>
            <w:r w:rsidRPr="004B37E7">
              <w:rPr>
                <w:bCs/>
                <w:sz w:val="20"/>
              </w:rPr>
              <w:t>(100,000**)</w:t>
            </w:r>
          </w:p>
        </w:tc>
      </w:tr>
      <w:tr w:rsidR="004656E9" w:rsidRPr="004B37E7" w:rsidTr="004656E9">
        <w:trPr>
          <w:gridAfter w:val="1"/>
          <w:wAfter w:w="231" w:type="dxa"/>
          <w:trHeight w:val="670"/>
        </w:trPr>
        <w:tc>
          <w:tcPr>
            <w:tcW w:w="8868" w:type="dxa"/>
            <w:gridSpan w:val="4"/>
          </w:tcPr>
          <w:p w:rsidR="004656E9" w:rsidRPr="00EB0B8E" w:rsidRDefault="004656E9" w:rsidP="00C90FDD">
            <w:pPr>
              <w:pStyle w:val="BodyText"/>
              <w:jc w:val="center"/>
              <w:rPr>
                <w:bCs/>
                <w:sz w:val="18"/>
                <w:szCs w:val="18"/>
              </w:rPr>
            </w:pPr>
            <w:r w:rsidRPr="00EB0B8E">
              <w:rPr>
                <w:bCs/>
                <w:i/>
                <w:sz w:val="18"/>
                <w:szCs w:val="18"/>
              </w:rPr>
              <w:lastRenderedPageBreak/>
              <w:t>*Census figures are not being considered, as there were  huge numbers of CityMakers (Homeless Residents) left unenumerated by Census of 2001 &amp;2011 (We participated both the times). Truly, it was a  fraud played on the nation and the CityMakers (CMs). Hence  we can’t rely on the Census figures.</w:t>
            </w:r>
            <w:r w:rsidRPr="00EB0B8E">
              <w:rPr>
                <w:bCs/>
                <w:i/>
                <w:sz w:val="18"/>
                <w:szCs w:val="18"/>
              </w:rPr>
              <w:br/>
              <w:t>**</w:t>
            </w:r>
            <w:r w:rsidRPr="00EB0B8E">
              <w:rPr>
                <w:bCs/>
                <w:i/>
                <w:sz w:val="18"/>
                <w:szCs w:val="18"/>
                <w:u w:val="single"/>
              </w:rPr>
              <w:t>The Caveat</w:t>
            </w:r>
            <w:r w:rsidRPr="00EB0B8E">
              <w:rPr>
                <w:bCs/>
                <w:i/>
                <w:sz w:val="18"/>
                <w:szCs w:val="18"/>
              </w:rPr>
              <w:t>: For everyone counted we missed one, as we could not go into all the lanes and by lanes and there were many CityMakers still working until 3am, in trading centres of old Delhi, sabzimandis etc.</w:t>
            </w:r>
            <w:r w:rsidRPr="00EB0B8E">
              <w:rPr>
                <w:bCs/>
                <w:i/>
                <w:sz w:val="18"/>
                <w:szCs w:val="18"/>
              </w:rPr>
              <w:br/>
              <w:t>*** DHDR mentions this AAA figure in its Report</w:t>
            </w:r>
          </w:p>
        </w:tc>
      </w:tr>
    </w:tbl>
    <w:p w:rsidR="004656E9" w:rsidRDefault="004656E9" w:rsidP="00A3240E">
      <w:pPr>
        <w:jc w:val="center"/>
        <w:rPr>
          <w:b/>
          <w:bCs/>
          <w:sz w:val="16"/>
          <w:szCs w:val="16"/>
          <w:u w:val="single"/>
        </w:rPr>
      </w:pPr>
    </w:p>
    <w:p w:rsidR="00A3240E" w:rsidRDefault="00A3240E" w:rsidP="00A3240E">
      <w:pPr>
        <w:jc w:val="center"/>
        <w:rPr>
          <w:sz w:val="16"/>
          <w:szCs w:val="16"/>
        </w:rPr>
      </w:pPr>
      <w:r w:rsidRPr="00575F98">
        <w:rPr>
          <w:b/>
          <w:bCs/>
          <w:sz w:val="16"/>
          <w:szCs w:val="16"/>
          <w:u w:val="single"/>
        </w:rPr>
        <w:t>Abbreviations Used</w:t>
      </w:r>
      <w:r w:rsidRPr="0041016E">
        <w:rPr>
          <w:sz w:val="16"/>
          <w:szCs w:val="16"/>
        </w:rPr>
        <w:t>:</w:t>
      </w:r>
    </w:p>
    <w:p w:rsidR="00A3240E" w:rsidRPr="0041016E" w:rsidRDefault="00A3240E" w:rsidP="00A3240E">
      <w:pPr>
        <w:jc w:val="center"/>
        <w:rPr>
          <w:sz w:val="16"/>
          <w:szCs w:val="16"/>
        </w:rPr>
      </w:pPr>
      <w:r w:rsidRPr="0041016E">
        <w:rPr>
          <w:b/>
          <w:bCs/>
          <w:sz w:val="16"/>
          <w:szCs w:val="16"/>
        </w:rPr>
        <w:t>GNCTD</w:t>
      </w:r>
      <w:r w:rsidRPr="0041016E">
        <w:rPr>
          <w:sz w:val="16"/>
          <w:szCs w:val="16"/>
        </w:rPr>
        <w:t>: Government of National Capital Territory of Delhi</w:t>
      </w:r>
    </w:p>
    <w:p w:rsidR="00A3240E" w:rsidRDefault="00A3240E" w:rsidP="00A3240E">
      <w:pPr>
        <w:jc w:val="center"/>
        <w:rPr>
          <w:sz w:val="16"/>
          <w:szCs w:val="16"/>
        </w:rPr>
      </w:pPr>
      <w:r w:rsidRPr="0041016E">
        <w:rPr>
          <w:b/>
          <w:bCs/>
          <w:sz w:val="16"/>
          <w:szCs w:val="16"/>
        </w:rPr>
        <w:t>DUSIB</w:t>
      </w:r>
      <w:r>
        <w:rPr>
          <w:sz w:val="16"/>
          <w:szCs w:val="16"/>
        </w:rPr>
        <w:t>: Delhi Urban Shelter</w:t>
      </w:r>
      <w:r w:rsidRPr="0041016E">
        <w:rPr>
          <w:sz w:val="16"/>
          <w:szCs w:val="16"/>
        </w:rPr>
        <w:t xml:space="preserve"> Improvement Board of GNCTD</w:t>
      </w:r>
      <w:r w:rsidRPr="0041016E">
        <w:rPr>
          <w:sz w:val="16"/>
          <w:szCs w:val="16"/>
        </w:rPr>
        <w:br/>
      </w:r>
      <w:r w:rsidRPr="0041016E">
        <w:rPr>
          <w:b/>
          <w:bCs/>
          <w:sz w:val="16"/>
          <w:szCs w:val="16"/>
        </w:rPr>
        <w:t>MNGO</w:t>
      </w:r>
      <w:r w:rsidRPr="0041016E">
        <w:rPr>
          <w:sz w:val="16"/>
          <w:szCs w:val="16"/>
        </w:rPr>
        <w:t>: Mo</w:t>
      </w:r>
      <w:r w:rsidRPr="0041016E">
        <w:rPr>
          <w:b/>
          <w:bCs/>
          <w:sz w:val="16"/>
          <w:szCs w:val="16"/>
        </w:rPr>
        <w:t>ther NGO (St. Stephen’s  Hospital), in collaboration with Mission Convergence, GNCTD</w:t>
      </w:r>
      <w:r w:rsidRPr="0041016E">
        <w:rPr>
          <w:b/>
          <w:bCs/>
        </w:rPr>
        <w:br/>
      </w:r>
      <w:r w:rsidRPr="0041016E">
        <w:rPr>
          <w:b/>
          <w:bCs/>
          <w:sz w:val="16"/>
          <w:szCs w:val="16"/>
        </w:rPr>
        <w:t>HCRC</w:t>
      </w:r>
      <w:r w:rsidRPr="0041016E">
        <w:rPr>
          <w:sz w:val="16"/>
          <w:szCs w:val="16"/>
        </w:rPr>
        <w:t>: Homeless Citizens</w:t>
      </w:r>
      <w:r>
        <w:rPr>
          <w:sz w:val="16"/>
          <w:szCs w:val="16"/>
        </w:rPr>
        <w:t>’</w:t>
      </w:r>
      <w:r w:rsidRPr="0041016E">
        <w:rPr>
          <w:sz w:val="16"/>
          <w:szCs w:val="16"/>
        </w:rPr>
        <w:t xml:space="preserve"> Resource Centres in collaboration with the MNGO</w:t>
      </w:r>
    </w:p>
    <w:p w:rsidR="004656E9" w:rsidRPr="0041016E" w:rsidRDefault="004656E9" w:rsidP="00A3240E">
      <w:pPr>
        <w:jc w:val="center"/>
        <w:rPr>
          <w:sz w:val="16"/>
          <w:szCs w:val="16"/>
        </w:rPr>
      </w:pPr>
    </w:p>
    <w:p w:rsidR="004656E9" w:rsidRPr="004656E9" w:rsidRDefault="004656E9" w:rsidP="004656E9">
      <w:pPr>
        <w:pStyle w:val="BodyText"/>
        <w:jc w:val="center"/>
        <w:rPr>
          <w:bCs/>
          <w:sz w:val="20"/>
        </w:rPr>
      </w:pPr>
      <w:r w:rsidRPr="004656E9">
        <w:rPr>
          <w:rFonts w:ascii="Arial" w:eastAsia="Times New Roman" w:hAnsi="Arial" w:cs="Arial"/>
          <w:color w:val="222222"/>
          <w:sz w:val="19"/>
          <w:szCs w:val="19"/>
          <w:lang w:val="en-IN" w:eastAsia="en-IN"/>
        </w:rPr>
        <w:t>Even the National Advisory Council (NAC) Working Group on Urban Poverty</w:t>
      </w:r>
      <w:r>
        <w:rPr>
          <w:rFonts w:ascii="Arial" w:eastAsia="Times New Roman" w:hAnsi="Arial" w:cs="Arial"/>
          <w:color w:val="222222"/>
          <w:sz w:val="19"/>
          <w:szCs w:val="19"/>
          <w:lang w:val="en-IN" w:eastAsia="en-IN"/>
        </w:rPr>
        <w:t xml:space="preserve"> (see Commissioners of the Supreme Court in case of Writ Petition (Civil) 196 of 2001. 2014. Shelters for the Urban Homeless: A Handbook for Administrators and Policymakers. New Delhi: Books for Change, p, vi)</w:t>
      </w:r>
      <w:r w:rsidRPr="004656E9">
        <w:rPr>
          <w:rFonts w:ascii="Arial" w:eastAsia="Times New Roman" w:hAnsi="Arial" w:cs="Arial"/>
          <w:color w:val="222222"/>
          <w:sz w:val="19"/>
          <w:szCs w:val="19"/>
          <w:lang w:val="en-IN" w:eastAsia="en-IN"/>
        </w:rPr>
        <w:t>, of which we too are members maintains that 1 % of any city population is Homeless. Owing to t</w:t>
      </w:r>
      <w:r>
        <w:rPr>
          <w:rFonts w:ascii="Arial" w:eastAsia="Times New Roman" w:hAnsi="Arial" w:cs="Arial"/>
          <w:color w:val="222222"/>
          <w:sz w:val="19"/>
          <w:szCs w:val="19"/>
          <w:lang w:val="en-IN" w:eastAsia="en-IN"/>
        </w:rPr>
        <w:t>his if Delhi's population is 1,8</w:t>
      </w:r>
      <w:r w:rsidRPr="004656E9">
        <w:rPr>
          <w:rFonts w:ascii="Arial" w:eastAsia="Times New Roman" w:hAnsi="Arial" w:cs="Arial"/>
          <w:color w:val="222222"/>
          <w:sz w:val="19"/>
          <w:szCs w:val="19"/>
          <w:lang w:val="en-IN" w:eastAsia="en-IN"/>
        </w:rPr>
        <w:t>00,000 then as per this the homeless population will be no</w:t>
      </w:r>
      <w:r>
        <w:rPr>
          <w:rFonts w:ascii="Arial" w:eastAsia="Times New Roman" w:hAnsi="Arial" w:cs="Arial"/>
          <w:color w:val="222222"/>
          <w:sz w:val="19"/>
          <w:szCs w:val="19"/>
          <w:lang w:val="en-IN" w:eastAsia="en-IN"/>
        </w:rPr>
        <w:t>t less than 18</w:t>
      </w:r>
      <w:r w:rsidRPr="004656E9">
        <w:rPr>
          <w:rFonts w:ascii="Arial" w:eastAsia="Times New Roman" w:hAnsi="Arial" w:cs="Arial"/>
          <w:color w:val="222222"/>
          <w:sz w:val="19"/>
          <w:szCs w:val="19"/>
          <w:lang w:val="en-IN" w:eastAsia="en-IN"/>
        </w:rPr>
        <w:t xml:space="preserve">0,000. DUSIB's own study of 2011, in which Supreme Court Commissioners Office,  MNGO and its HCRCs too were part; maintains that there's </w:t>
      </w:r>
      <w:r w:rsidRPr="004B37E7">
        <w:rPr>
          <w:bCs/>
          <w:sz w:val="20"/>
        </w:rPr>
        <w:t>2,46,800</w:t>
      </w:r>
      <w:r>
        <w:rPr>
          <w:bCs/>
          <w:sz w:val="20"/>
        </w:rPr>
        <w:t xml:space="preserve"> </w:t>
      </w:r>
      <w:r w:rsidRPr="004656E9">
        <w:rPr>
          <w:rFonts w:ascii="Arial" w:eastAsia="Times New Roman" w:hAnsi="Arial" w:cs="Arial"/>
          <w:color w:val="222222"/>
          <w:sz w:val="19"/>
          <w:szCs w:val="19"/>
          <w:lang w:val="en-IN" w:eastAsia="en-IN"/>
        </w:rPr>
        <w:t>homeless in Delhi. The Hon'ble High Court of Delhi too took this issue seriously; and told that for the govt there's no homeless, close the eyes and they will disappear. Without disputing the numbers the High Court and the Hon'ble Supreme Court of India asked the govt to provide  shelter and basic services with  full dignity,  to all the homeless in the city.</w:t>
      </w: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r w:rsidRPr="004656E9">
        <w:rPr>
          <w:rFonts w:ascii="Arial" w:eastAsia="Times New Roman" w:hAnsi="Arial" w:cs="Arial"/>
          <w:color w:val="222222"/>
          <w:sz w:val="19"/>
          <w:szCs w:val="19"/>
          <w:lang w:val="en-IN" w:eastAsia="en-IN"/>
        </w:rPr>
        <w:t>But not getting into any larger debates we maintain that there's no less than 88,410 that we counted in 2008, and our estimates suggest that there are over 150,000 homeless citizens (CityMakers) in Delhi. Still lower than the NAC estimates and the DUSIB's own estimates.</w:t>
      </w: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r w:rsidRPr="004656E9">
        <w:rPr>
          <w:rFonts w:ascii="Arial" w:eastAsia="Times New Roman" w:hAnsi="Arial" w:cs="Arial"/>
          <w:color w:val="222222"/>
          <w:sz w:val="19"/>
          <w:szCs w:val="19"/>
          <w:lang w:val="en-IN" w:eastAsia="en-IN"/>
        </w:rPr>
        <w:t>The UNDP study  (under the rubric of Conditional Cash Transfer mandate, for which UID is being promoted) conducted  by the MNGO  is flawed in declaring only 55,000 homeless  in Delhi. When we participated in this survey we had categorically told MNGO that the timing  is not right, as we had CWG that very year. And the Survey had to be stopped for over two months (Oct - Nov 2010). We were told by the MNGO that the survey will be an ongoing process to capture the homeless in different seasons too. So this fractured presentation of survey will surely be disjointed and far away from the real picture. To say that there are only 55,000 homeless people in Delhi is a mockery, and highlights the injustice even in data collection </w:t>
      </w: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r w:rsidRPr="004656E9">
        <w:rPr>
          <w:rFonts w:ascii="Arial" w:eastAsia="Times New Roman" w:hAnsi="Arial" w:cs="Arial"/>
          <w:color w:val="222222"/>
          <w:sz w:val="19"/>
          <w:szCs w:val="19"/>
          <w:lang w:val="en-IN" w:eastAsia="en-IN"/>
        </w:rPr>
        <w:t>   </w:t>
      </w: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p>
    <w:p w:rsidR="004656E9" w:rsidRPr="004656E9" w:rsidRDefault="004656E9" w:rsidP="004656E9">
      <w:pPr>
        <w:shd w:val="clear" w:color="auto" w:fill="FFFFFF"/>
        <w:spacing w:after="0" w:line="240" w:lineRule="auto"/>
        <w:rPr>
          <w:rFonts w:ascii="Times New Roman" w:eastAsia="Times New Roman" w:hAnsi="Times New Roman" w:cs="Times New Roman"/>
          <w:sz w:val="24"/>
          <w:szCs w:val="24"/>
          <w:lang w:val="en-IN" w:eastAsia="en-IN"/>
        </w:rPr>
      </w:pPr>
      <w:r w:rsidRPr="004656E9">
        <w:rPr>
          <w:rFonts w:ascii="Arial" w:eastAsia="Times New Roman" w:hAnsi="Arial" w:cs="Arial"/>
          <w:color w:val="222222"/>
          <w:sz w:val="19"/>
          <w:szCs w:val="19"/>
          <w:lang w:val="en-IN" w:eastAsia="en-IN"/>
        </w:rPr>
        <w:t>These are the studies done on homelessness in 2001 (by AAA, of which i was  a part) and 2008 (by IGSSS, here too, i was a part of this study).</w:t>
      </w:r>
      <w:r w:rsidRPr="004656E9">
        <w:rPr>
          <w:rFonts w:ascii="Arial" w:eastAsia="Times New Roman" w:hAnsi="Arial" w:cs="Arial"/>
          <w:color w:val="500050"/>
          <w:sz w:val="19"/>
          <w:szCs w:val="19"/>
          <w:lang w:val="en-IN" w:eastAsia="en-IN"/>
        </w:rPr>
        <w:br/>
      </w:r>
      <w:r w:rsidRPr="004656E9">
        <w:rPr>
          <w:rFonts w:ascii="Arial" w:eastAsia="Times New Roman" w:hAnsi="Arial" w:cs="Arial"/>
          <w:color w:val="500050"/>
          <w:sz w:val="19"/>
          <w:szCs w:val="19"/>
          <w:lang w:val="en-IN" w:eastAsia="en-IN"/>
        </w:rPr>
        <w:br/>
      </w:r>
      <w:r w:rsidRPr="004656E9">
        <w:rPr>
          <w:rFonts w:ascii="Arial" w:eastAsia="Times New Roman" w:hAnsi="Arial" w:cs="Arial"/>
          <w:sz w:val="19"/>
          <w:lang w:val="en-IN" w:eastAsia="en-IN"/>
        </w:rPr>
        <w:t>The one in 2001 says that there are 52,765 people counted as homeless (but we maintain that for one counted we have missed another one, as we couldn't enter all the lanes and by lanes and also there were many homeless workers still working in many parts of Delhi, even till early morning. Hence we couldn't count them). Thus we maintain that there are no less than 1,00,000 homeless. This was accepted by the Delhi Human Development Report, 2006 (Published by OUP).</w:t>
      </w:r>
      <w:r w:rsidRPr="004656E9">
        <w:rPr>
          <w:rFonts w:ascii="Arial" w:eastAsia="Times New Roman" w:hAnsi="Arial" w:cs="Arial"/>
          <w:sz w:val="19"/>
          <w:szCs w:val="19"/>
          <w:lang w:val="en-IN" w:eastAsia="en-IN"/>
        </w:rPr>
        <w:br/>
      </w:r>
      <w:r w:rsidRPr="004656E9">
        <w:rPr>
          <w:rFonts w:ascii="Arial" w:eastAsia="Times New Roman" w:hAnsi="Arial" w:cs="Arial"/>
          <w:sz w:val="19"/>
          <w:szCs w:val="19"/>
          <w:lang w:val="en-IN" w:eastAsia="en-IN"/>
        </w:rPr>
        <w:br/>
      </w:r>
      <w:r w:rsidRPr="004656E9">
        <w:rPr>
          <w:rFonts w:ascii="Arial" w:eastAsia="Times New Roman" w:hAnsi="Arial" w:cs="Arial"/>
          <w:sz w:val="19"/>
          <w:lang w:val="en-IN" w:eastAsia="en-IN"/>
        </w:rPr>
        <w:t>In 2008 we counted 88, 410 as homeless (but quite like in 2001, we maintain that for one counted we have missed another one, as we couldn't enter all the lanes and by lanes and also there were many homeless workers still working in many parts of Delhi, even till early morning. Hence we couldn't count them). Thus we maintain that in 2008 there are no less than 1,50,000 homeless.</w:t>
      </w:r>
    </w:p>
    <w:p w:rsidR="004656E9" w:rsidRPr="004656E9" w:rsidRDefault="004656E9" w:rsidP="004656E9">
      <w:pPr>
        <w:shd w:val="clear" w:color="auto" w:fill="FFFFFF"/>
        <w:spacing w:after="0" w:line="240" w:lineRule="auto"/>
        <w:rPr>
          <w:rFonts w:ascii="Times New Roman" w:eastAsia="Times New Roman" w:hAnsi="Times New Roman" w:cs="Times New Roman"/>
          <w:sz w:val="24"/>
          <w:szCs w:val="24"/>
          <w:lang w:val="en-IN" w:eastAsia="en-IN"/>
        </w:rPr>
      </w:pPr>
    </w:p>
    <w:p w:rsidR="004656E9" w:rsidRPr="004656E9" w:rsidRDefault="004656E9" w:rsidP="004656E9">
      <w:pPr>
        <w:shd w:val="clear" w:color="auto" w:fill="FFFFFF"/>
        <w:spacing w:after="0" w:line="240" w:lineRule="auto"/>
        <w:rPr>
          <w:rFonts w:ascii="Arial" w:eastAsia="Times New Roman" w:hAnsi="Arial" w:cs="Arial"/>
          <w:color w:val="222222"/>
          <w:sz w:val="19"/>
          <w:szCs w:val="19"/>
          <w:lang w:val="en-IN" w:eastAsia="en-IN"/>
        </w:rPr>
      </w:pPr>
      <w:r>
        <w:rPr>
          <w:rFonts w:ascii="Arial" w:eastAsia="Times New Roman" w:hAnsi="Arial" w:cs="Arial"/>
          <w:sz w:val="19"/>
          <w:lang w:val="en-IN" w:eastAsia="en-IN"/>
        </w:rPr>
        <w:lastRenderedPageBreak/>
        <w:t>The</w:t>
      </w:r>
      <w:r w:rsidRPr="004656E9">
        <w:rPr>
          <w:rFonts w:ascii="Arial" w:eastAsia="Times New Roman" w:hAnsi="Arial" w:cs="Arial"/>
          <w:sz w:val="19"/>
          <w:lang w:val="en-IN" w:eastAsia="en-IN"/>
        </w:rPr>
        <w:t xml:space="preserve"> set of art</w:t>
      </w:r>
      <w:r>
        <w:rPr>
          <w:rFonts w:ascii="Arial" w:eastAsia="Times New Roman" w:hAnsi="Arial" w:cs="Arial"/>
          <w:sz w:val="19"/>
          <w:lang w:val="en-IN" w:eastAsia="en-IN"/>
        </w:rPr>
        <w:t xml:space="preserve">icles on Census 2001 &amp; 2011, </w:t>
      </w:r>
      <w:r w:rsidRPr="004656E9">
        <w:rPr>
          <w:rFonts w:ascii="Arial" w:eastAsia="Times New Roman" w:hAnsi="Arial" w:cs="Arial"/>
          <w:sz w:val="19"/>
          <w:lang w:val="en-IN" w:eastAsia="en-IN"/>
        </w:rPr>
        <w:t>show how both the times the</w:t>
      </w:r>
      <w:r>
        <w:rPr>
          <w:rFonts w:ascii="Arial" w:eastAsia="Times New Roman" w:hAnsi="Arial" w:cs="Arial"/>
          <w:sz w:val="19"/>
          <w:lang w:val="en-IN" w:eastAsia="en-IN"/>
        </w:rPr>
        <w:t xml:space="preserve">y were a fraud. We collaborated </w:t>
      </w:r>
      <w:r w:rsidRPr="004656E9">
        <w:rPr>
          <w:rFonts w:ascii="Arial" w:eastAsia="Times New Roman" w:hAnsi="Arial" w:cs="Arial"/>
          <w:sz w:val="19"/>
          <w:lang w:val="en-IN" w:eastAsia="en-IN"/>
        </w:rPr>
        <w:t>with them in 2001 and 2011, only to be cheated both times. In 2011, it happened in all the cities where we had pressed in our network partners (for we had confirmed info on it).</w:t>
      </w:r>
      <w:r w:rsidRPr="004656E9">
        <w:rPr>
          <w:rFonts w:ascii="Arial" w:eastAsia="Times New Roman" w:hAnsi="Arial" w:cs="Arial"/>
          <w:sz w:val="19"/>
          <w:szCs w:val="19"/>
          <w:lang w:val="en-IN" w:eastAsia="en-IN"/>
        </w:rPr>
        <w:br/>
      </w:r>
      <w:r w:rsidRPr="004656E9">
        <w:rPr>
          <w:rFonts w:ascii="Arial" w:eastAsia="Times New Roman" w:hAnsi="Arial" w:cs="Arial"/>
          <w:sz w:val="19"/>
          <w:szCs w:val="19"/>
          <w:lang w:val="en-IN" w:eastAsia="en-IN"/>
        </w:rPr>
        <w:br/>
      </w:r>
      <w:r w:rsidRPr="004656E9">
        <w:rPr>
          <w:rFonts w:ascii="Arial" w:eastAsia="Times New Roman" w:hAnsi="Arial" w:cs="Arial"/>
          <w:sz w:val="19"/>
          <w:lang w:val="en-IN" w:eastAsia="en-IN"/>
        </w:rPr>
        <w:t>If the decadal data gathering mechanism is flawed then whole plans and allocation of budgets for schemes of the govt is far away from the reality. That's why the mechanisms we took of doing our own studies becomes significant.</w:t>
      </w:r>
      <w:r w:rsidRPr="004656E9">
        <w:rPr>
          <w:rFonts w:ascii="Arial" w:eastAsia="Times New Roman" w:hAnsi="Arial" w:cs="Arial"/>
          <w:sz w:val="19"/>
          <w:szCs w:val="19"/>
          <w:lang w:val="en-IN" w:eastAsia="en-IN"/>
        </w:rPr>
        <w:br/>
      </w:r>
      <w:r w:rsidRPr="004656E9">
        <w:rPr>
          <w:rFonts w:ascii="Arial" w:eastAsia="Times New Roman" w:hAnsi="Arial" w:cs="Arial"/>
          <w:sz w:val="19"/>
          <w:szCs w:val="19"/>
          <w:lang w:val="en-IN" w:eastAsia="en-IN"/>
        </w:rPr>
        <w:br/>
      </w:r>
      <w:r w:rsidRPr="004656E9">
        <w:rPr>
          <w:rFonts w:ascii="Arial" w:eastAsia="Times New Roman" w:hAnsi="Arial" w:cs="Arial"/>
          <w:sz w:val="19"/>
          <w:szCs w:val="19"/>
          <w:lang w:val="en-IN" w:eastAsia="en-IN"/>
        </w:rPr>
        <w:br/>
      </w:r>
      <w:r w:rsidRPr="004656E9">
        <w:rPr>
          <w:rFonts w:ascii="Arial" w:eastAsia="Times New Roman" w:hAnsi="Arial" w:cs="Arial"/>
          <w:b/>
          <w:bCs/>
          <w:color w:val="222222"/>
          <w:sz w:val="27"/>
          <w:szCs w:val="27"/>
          <w:lang w:val="en-IN" w:eastAsia="en-IN"/>
        </w:rPr>
        <w:t>When the govt doesn't even do it's basics right, you can understand how and why it fails to deliver. Little wonder,  the govt is trying to prove that's the poverty levels are low and soon diminishing. Nothing serves this agenda better than askewed data collection mechanism. The UNDP survey needs to be understood in this dimension. It's politically motivated and fabricated.</w:t>
      </w:r>
    </w:p>
    <w:p w:rsidR="003C0799" w:rsidRDefault="003C0799"/>
    <w:sectPr w:rsidR="003C0799" w:rsidSect="00C051FF">
      <w:footerReference w:type="default" r:id="rId6"/>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1300" w:rsidRDefault="00AF1300" w:rsidP="009A7FC1">
      <w:pPr>
        <w:spacing w:after="0" w:line="240" w:lineRule="auto"/>
      </w:pPr>
      <w:r>
        <w:separator/>
      </w:r>
    </w:p>
  </w:endnote>
  <w:endnote w:type="continuationSeparator" w:id="1">
    <w:p w:rsidR="00AF1300" w:rsidRDefault="00AF1300" w:rsidP="009A7F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DAB" w:rsidRDefault="00204DAB" w:rsidP="00204DAB">
    <w:pPr>
      <w:shd w:val="clear" w:color="auto" w:fill="FFFFFF"/>
      <w:jc w:val="center"/>
    </w:pPr>
    <w:r w:rsidRPr="00204DAB">
      <w:t xml:space="preserve">Prepared by: </w:t>
    </w:r>
    <w:r w:rsidRPr="00204DAB">
      <w:rPr>
        <w:sz w:val="16"/>
        <w:szCs w:val="16"/>
      </w:rPr>
      <w:t>Dr.</w:t>
    </w:r>
    <w:r w:rsidR="004656E9">
      <w:rPr>
        <w:sz w:val="16"/>
        <w:szCs w:val="16"/>
      </w:rPr>
      <w:t xml:space="preserve"> </w:t>
    </w:r>
    <w:r w:rsidRPr="00204DAB">
      <w:t>indu</w:t>
    </w:r>
    <w:r w:rsidR="004656E9">
      <w:t xml:space="preserve"> </w:t>
    </w:r>
    <w:r w:rsidRPr="00204DAB">
      <w:t>prakash</w:t>
    </w:r>
    <w:r w:rsidR="004656E9">
      <w:t xml:space="preserve"> </w:t>
    </w:r>
    <w:r w:rsidRPr="00204DAB">
      <w:t xml:space="preserve">singh, </w:t>
    </w:r>
  </w:p>
  <w:p w:rsidR="004656E9" w:rsidRDefault="00204DAB" w:rsidP="00204DAB">
    <w:pPr>
      <w:shd w:val="clear" w:color="auto" w:fill="FFFFFF"/>
      <w:jc w:val="center"/>
      <w:rPr>
        <w:rFonts w:ascii="Arial" w:eastAsia="Times New Roman" w:hAnsi="Arial" w:cs="Arial"/>
        <w:b/>
        <w:bCs/>
        <w:sz w:val="20"/>
        <w:szCs w:val="20"/>
        <w:lang w:eastAsia="en-GB" w:bidi="hi-IN"/>
      </w:rPr>
    </w:pPr>
    <w:bookmarkStart w:id="0" w:name="_GoBack"/>
    <w:bookmarkEnd w:id="0"/>
    <w:r w:rsidRPr="00204DAB">
      <w:rPr>
        <w:rFonts w:ascii="Arial" w:eastAsia="Times New Roman" w:hAnsi="Arial" w:cs="Arial"/>
        <w:i/>
        <w:iCs/>
        <w:sz w:val="20"/>
        <w:szCs w:val="20"/>
        <w:lang w:eastAsia="en-GB" w:bidi="hi-IN"/>
      </w:rPr>
      <w:t>Executive Committee Member</w:t>
    </w:r>
    <w:r w:rsidRPr="00204DAB">
      <w:rPr>
        <w:rFonts w:ascii="Arial" w:eastAsia="Times New Roman" w:hAnsi="Arial" w:cs="Arial"/>
        <w:sz w:val="20"/>
        <w:szCs w:val="20"/>
        <w:lang w:eastAsia="en-GB" w:bidi="hi-IN"/>
      </w:rPr>
      <w:t>,</w:t>
    </w:r>
    <w:r w:rsidRPr="00204DAB">
      <w:rPr>
        <w:rFonts w:ascii="Arial" w:eastAsia="Times New Roman" w:hAnsi="Arial" w:cs="Arial"/>
        <w:b/>
        <w:bCs/>
        <w:sz w:val="20"/>
        <w:szCs w:val="20"/>
        <w:lang w:eastAsia="en-GB" w:bidi="hi-IN"/>
      </w:rPr>
      <w:t> Shahri</w:t>
    </w:r>
    <w:r w:rsidR="004656E9">
      <w:rPr>
        <w:rFonts w:ascii="Arial" w:eastAsia="Times New Roman" w:hAnsi="Arial" w:cs="Arial"/>
        <w:b/>
        <w:bCs/>
        <w:sz w:val="20"/>
        <w:szCs w:val="20"/>
        <w:lang w:eastAsia="en-GB" w:bidi="hi-IN"/>
      </w:rPr>
      <w:t xml:space="preserve"> </w:t>
    </w:r>
    <w:r w:rsidRPr="00204DAB">
      <w:rPr>
        <w:rFonts w:ascii="Arial" w:eastAsia="Times New Roman" w:hAnsi="Arial" w:cs="Arial"/>
        <w:b/>
        <w:bCs/>
        <w:sz w:val="20"/>
        <w:szCs w:val="20"/>
        <w:lang w:eastAsia="en-GB" w:bidi="hi-IN"/>
      </w:rPr>
      <w:t>Adhikar</w:t>
    </w:r>
    <w:r w:rsidR="004656E9">
      <w:rPr>
        <w:rFonts w:ascii="Arial" w:eastAsia="Times New Roman" w:hAnsi="Arial" w:cs="Arial"/>
        <w:b/>
        <w:bCs/>
        <w:sz w:val="20"/>
        <w:szCs w:val="20"/>
        <w:lang w:eastAsia="en-GB" w:bidi="hi-IN"/>
      </w:rPr>
      <w:t xml:space="preserve"> </w:t>
    </w:r>
    <w:r w:rsidRPr="00204DAB">
      <w:rPr>
        <w:rFonts w:ascii="Arial" w:eastAsia="Times New Roman" w:hAnsi="Arial" w:cs="Arial"/>
        <w:b/>
        <w:bCs/>
        <w:sz w:val="20"/>
        <w:szCs w:val="20"/>
        <w:lang w:eastAsia="en-GB" w:bidi="hi-IN"/>
      </w:rPr>
      <w:t>Manch</w:t>
    </w:r>
    <w:r w:rsidR="004656E9">
      <w:rPr>
        <w:rFonts w:ascii="Arial" w:eastAsia="Times New Roman" w:hAnsi="Arial" w:cs="Arial"/>
        <w:b/>
        <w:bCs/>
        <w:sz w:val="20"/>
        <w:szCs w:val="20"/>
        <w:lang w:eastAsia="en-GB" w:bidi="hi-IN"/>
      </w:rPr>
      <w:t xml:space="preserve"> </w:t>
    </w:r>
    <w:r w:rsidRPr="00204DAB">
      <w:rPr>
        <w:rFonts w:ascii="Arial" w:eastAsia="Times New Roman" w:hAnsi="Arial" w:cs="Arial"/>
        <w:b/>
        <w:bCs/>
        <w:sz w:val="20"/>
        <w:szCs w:val="20"/>
        <w:lang w:eastAsia="en-GB" w:bidi="hi-IN"/>
      </w:rPr>
      <w:t>Begharon</w:t>
    </w:r>
    <w:r w:rsidR="004656E9">
      <w:rPr>
        <w:rFonts w:ascii="Arial" w:eastAsia="Times New Roman" w:hAnsi="Arial" w:cs="Arial"/>
        <w:b/>
        <w:bCs/>
        <w:sz w:val="20"/>
        <w:szCs w:val="20"/>
        <w:lang w:eastAsia="en-GB" w:bidi="hi-IN"/>
      </w:rPr>
      <w:t xml:space="preserve"> </w:t>
    </w:r>
    <w:r w:rsidRPr="00204DAB">
      <w:rPr>
        <w:rFonts w:ascii="Arial" w:eastAsia="Times New Roman" w:hAnsi="Arial" w:cs="Arial"/>
        <w:b/>
        <w:bCs/>
        <w:sz w:val="20"/>
        <w:szCs w:val="20"/>
        <w:lang w:eastAsia="en-GB" w:bidi="hi-IN"/>
      </w:rPr>
      <w:t>Ke</w:t>
    </w:r>
    <w:r w:rsidR="004656E9">
      <w:rPr>
        <w:rFonts w:ascii="Arial" w:eastAsia="Times New Roman" w:hAnsi="Arial" w:cs="Arial"/>
        <w:b/>
        <w:bCs/>
        <w:sz w:val="20"/>
        <w:szCs w:val="20"/>
        <w:lang w:eastAsia="en-GB" w:bidi="hi-IN"/>
      </w:rPr>
      <w:t xml:space="preserve"> </w:t>
    </w:r>
    <w:r w:rsidRPr="00204DAB">
      <w:rPr>
        <w:rFonts w:ascii="Arial" w:eastAsia="Times New Roman" w:hAnsi="Arial" w:cs="Arial"/>
        <w:b/>
        <w:bCs/>
        <w:sz w:val="20"/>
        <w:szCs w:val="20"/>
        <w:lang w:eastAsia="en-GB" w:bidi="hi-IN"/>
      </w:rPr>
      <w:t xml:space="preserve">Saath (SAM:BKS); </w:t>
    </w:r>
  </w:p>
  <w:p w:rsidR="00204DAB" w:rsidRPr="00204DAB" w:rsidRDefault="00204DAB" w:rsidP="00204DAB">
    <w:pPr>
      <w:shd w:val="clear" w:color="auto" w:fill="FFFFFF"/>
      <w:jc w:val="center"/>
      <w:rPr>
        <w:rFonts w:ascii="Arial" w:eastAsia="Times New Roman" w:hAnsi="Arial" w:cs="Arial"/>
        <w:sz w:val="20"/>
        <w:szCs w:val="20"/>
        <w:lang w:eastAsia="en-GB" w:bidi="hi-IN"/>
      </w:rPr>
    </w:pPr>
    <w:r w:rsidRPr="00204DAB">
      <w:rPr>
        <w:rFonts w:ascii="Arial" w:eastAsia="Times New Roman" w:hAnsi="Arial" w:cs="Arial"/>
        <w:i/>
        <w:iCs/>
        <w:sz w:val="20"/>
        <w:szCs w:val="20"/>
        <w:lang w:eastAsia="en-GB" w:bidi="hi-IN"/>
      </w:rPr>
      <w:t>National Convenor</w:t>
    </w:r>
    <w:r w:rsidRPr="00204DAB">
      <w:rPr>
        <w:rFonts w:ascii="Arial" w:eastAsia="Times New Roman" w:hAnsi="Arial" w:cs="Arial"/>
        <w:sz w:val="20"/>
        <w:szCs w:val="20"/>
        <w:lang w:eastAsia="en-GB" w:bidi="hi-IN"/>
      </w:rPr>
      <w:t>, </w:t>
    </w:r>
    <w:r w:rsidRPr="00204DAB">
      <w:rPr>
        <w:rFonts w:ascii="Arial" w:eastAsia="Times New Roman" w:hAnsi="Arial" w:cs="Arial"/>
        <w:b/>
        <w:bCs/>
        <w:sz w:val="20"/>
        <w:szCs w:val="20"/>
        <w:lang w:eastAsia="en-GB" w:bidi="hi-IN"/>
      </w:rPr>
      <w:t>National Forum for Housing Rights (NFHR)</w:t>
    </w:r>
    <w:r>
      <w:rPr>
        <w:rFonts w:ascii="Arial" w:eastAsia="Times New Roman" w:hAnsi="Arial" w:cs="Arial"/>
        <w:b/>
        <w:bCs/>
        <w:sz w:val="20"/>
        <w:szCs w:val="20"/>
        <w:lang w:eastAsia="en-GB" w:bidi="hi-IN"/>
      </w:rPr>
      <w:t>. 2014.</w:t>
    </w:r>
  </w:p>
  <w:p w:rsidR="009A7FC1" w:rsidRPr="00204DAB" w:rsidRDefault="009A7F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1300" w:rsidRDefault="00AF1300" w:rsidP="009A7FC1">
      <w:pPr>
        <w:spacing w:after="0" w:line="240" w:lineRule="auto"/>
      </w:pPr>
      <w:r>
        <w:separator/>
      </w:r>
    </w:p>
  </w:footnote>
  <w:footnote w:type="continuationSeparator" w:id="1">
    <w:p w:rsidR="00AF1300" w:rsidRDefault="00AF1300" w:rsidP="009A7F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6C2F22"/>
    <w:rsid w:val="00204DAB"/>
    <w:rsid w:val="003C0799"/>
    <w:rsid w:val="004656E9"/>
    <w:rsid w:val="006C2F22"/>
    <w:rsid w:val="00781F37"/>
    <w:rsid w:val="009A7FC1"/>
    <w:rsid w:val="00A3240E"/>
    <w:rsid w:val="00AF1300"/>
    <w:rsid w:val="00C051FF"/>
    <w:rsid w:val="00D01B43"/>
    <w:rsid w:val="00D21724"/>
    <w:rsid w:val="00EF5241"/>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40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A3240E"/>
  </w:style>
  <w:style w:type="character" w:customStyle="1" w:styleId="apple-converted-space">
    <w:name w:val="apple-converted-space"/>
    <w:basedOn w:val="DefaultParagraphFont"/>
    <w:rsid w:val="00A3240E"/>
  </w:style>
  <w:style w:type="paragraph" w:styleId="BodyText">
    <w:name w:val="Body Text"/>
    <w:basedOn w:val="Normal"/>
    <w:link w:val="BodyTextChar"/>
    <w:uiPriority w:val="99"/>
    <w:unhideWhenUsed/>
    <w:rsid w:val="00A3240E"/>
    <w:pPr>
      <w:spacing w:after="120"/>
    </w:pPr>
  </w:style>
  <w:style w:type="character" w:customStyle="1" w:styleId="BodyTextChar">
    <w:name w:val="Body Text Char"/>
    <w:basedOn w:val="DefaultParagraphFont"/>
    <w:link w:val="BodyText"/>
    <w:uiPriority w:val="99"/>
    <w:rsid w:val="00A3240E"/>
  </w:style>
  <w:style w:type="paragraph" w:styleId="Header">
    <w:name w:val="header"/>
    <w:basedOn w:val="Normal"/>
    <w:link w:val="HeaderChar"/>
    <w:uiPriority w:val="99"/>
    <w:unhideWhenUsed/>
    <w:rsid w:val="009A7F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7FC1"/>
  </w:style>
  <w:style w:type="paragraph" w:styleId="Footer">
    <w:name w:val="footer"/>
    <w:basedOn w:val="Normal"/>
    <w:link w:val="FooterChar"/>
    <w:uiPriority w:val="99"/>
    <w:unhideWhenUsed/>
    <w:rsid w:val="009A7F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7FC1"/>
  </w:style>
  <w:style w:type="character" w:customStyle="1" w:styleId="im">
    <w:name w:val="im"/>
    <w:basedOn w:val="DefaultParagraphFont"/>
    <w:rsid w:val="004656E9"/>
  </w:style>
</w:styles>
</file>

<file path=word/webSettings.xml><?xml version="1.0" encoding="utf-8"?>
<w:webSettings xmlns:r="http://schemas.openxmlformats.org/officeDocument/2006/relationships" xmlns:w="http://schemas.openxmlformats.org/wordprocessingml/2006/main">
  <w:divs>
    <w:div w:id="1765030782">
      <w:bodyDiv w:val="1"/>
      <w:marLeft w:val="0"/>
      <w:marRight w:val="0"/>
      <w:marTop w:val="0"/>
      <w:marBottom w:val="0"/>
      <w:divBdr>
        <w:top w:val="none" w:sz="0" w:space="0" w:color="auto"/>
        <w:left w:val="none" w:sz="0" w:space="0" w:color="auto"/>
        <w:bottom w:val="none" w:sz="0" w:space="0" w:color="auto"/>
        <w:right w:val="none" w:sz="0" w:space="0" w:color="auto"/>
      </w:divBdr>
      <w:divsChild>
        <w:div w:id="1496069940">
          <w:marLeft w:val="0"/>
          <w:marRight w:val="0"/>
          <w:marTop w:val="0"/>
          <w:marBottom w:val="0"/>
          <w:divBdr>
            <w:top w:val="none" w:sz="0" w:space="0" w:color="auto"/>
            <w:left w:val="none" w:sz="0" w:space="0" w:color="auto"/>
            <w:bottom w:val="none" w:sz="0" w:space="0" w:color="auto"/>
            <w:right w:val="none" w:sz="0" w:space="0" w:color="auto"/>
          </w:divBdr>
        </w:div>
        <w:div w:id="1574974229">
          <w:marLeft w:val="0"/>
          <w:marRight w:val="0"/>
          <w:marTop w:val="0"/>
          <w:marBottom w:val="0"/>
          <w:divBdr>
            <w:top w:val="none" w:sz="0" w:space="0" w:color="auto"/>
            <w:left w:val="none" w:sz="0" w:space="0" w:color="auto"/>
            <w:bottom w:val="none" w:sz="0" w:space="0" w:color="auto"/>
            <w:right w:val="none" w:sz="0" w:space="0" w:color="auto"/>
          </w:divBdr>
        </w:div>
        <w:div w:id="958148263">
          <w:marLeft w:val="0"/>
          <w:marRight w:val="0"/>
          <w:marTop w:val="0"/>
          <w:marBottom w:val="0"/>
          <w:divBdr>
            <w:top w:val="none" w:sz="0" w:space="0" w:color="auto"/>
            <w:left w:val="none" w:sz="0" w:space="0" w:color="auto"/>
            <w:bottom w:val="none" w:sz="0" w:space="0" w:color="auto"/>
            <w:right w:val="none" w:sz="0" w:space="0" w:color="auto"/>
          </w:divBdr>
        </w:div>
        <w:div w:id="1601259610">
          <w:marLeft w:val="0"/>
          <w:marRight w:val="0"/>
          <w:marTop w:val="0"/>
          <w:marBottom w:val="0"/>
          <w:divBdr>
            <w:top w:val="none" w:sz="0" w:space="0" w:color="auto"/>
            <w:left w:val="none" w:sz="0" w:space="0" w:color="auto"/>
            <w:bottom w:val="none" w:sz="0" w:space="0" w:color="auto"/>
            <w:right w:val="none" w:sz="0" w:space="0" w:color="auto"/>
          </w:divBdr>
        </w:div>
        <w:div w:id="1088385730">
          <w:marLeft w:val="0"/>
          <w:marRight w:val="0"/>
          <w:marTop w:val="0"/>
          <w:marBottom w:val="0"/>
          <w:divBdr>
            <w:top w:val="none" w:sz="0" w:space="0" w:color="auto"/>
            <w:left w:val="none" w:sz="0" w:space="0" w:color="auto"/>
            <w:bottom w:val="none" w:sz="0" w:space="0" w:color="auto"/>
            <w:right w:val="none" w:sz="0" w:space="0" w:color="auto"/>
          </w:divBdr>
        </w:div>
        <w:div w:id="806779472">
          <w:marLeft w:val="0"/>
          <w:marRight w:val="0"/>
          <w:marTop w:val="0"/>
          <w:marBottom w:val="0"/>
          <w:divBdr>
            <w:top w:val="none" w:sz="0" w:space="0" w:color="auto"/>
            <w:left w:val="none" w:sz="0" w:space="0" w:color="auto"/>
            <w:bottom w:val="none" w:sz="0" w:space="0" w:color="auto"/>
            <w:right w:val="none" w:sz="0" w:space="0" w:color="auto"/>
          </w:divBdr>
        </w:div>
        <w:div w:id="2146045238">
          <w:marLeft w:val="0"/>
          <w:marRight w:val="0"/>
          <w:marTop w:val="0"/>
          <w:marBottom w:val="0"/>
          <w:divBdr>
            <w:top w:val="none" w:sz="0" w:space="0" w:color="auto"/>
            <w:left w:val="none" w:sz="0" w:space="0" w:color="auto"/>
            <w:bottom w:val="none" w:sz="0" w:space="0" w:color="auto"/>
            <w:right w:val="none" w:sz="0" w:space="0" w:color="auto"/>
          </w:divBdr>
        </w:div>
        <w:div w:id="1287463761">
          <w:marLeft w:val="0"/>
          <w:marRight w:val="0"/>
          <w:marTop w:val="0"/>
          <w:marBottom w:val="0"/>
          <w:divBdr>
            <w:top w:val="none" w:sz="0" w:space="0" w:color="auto"/>
            <w:left w:val="none" w:sz="0" w:space="0" w:color="auto"/>
            <w:bottom w:val="none" w:sz="0" w:space="0" w:color="auto"/>
            <w:right w:val="none" w:sz="0" w:space="0" w:color="auto"/>
          </w:divBdr>
          <w:divsChild>
            <w:div w:id="1589001287">
              <w:marLeft w:val="0"/>
              <w:marRight w:val="0"/>
              <w:marTop w:val="0"/>
              <w:marBottom w:val="0"/>
              <w:divBdr>
                <w:top w:val="none" w:sz="0" w:space="0" w:color="auto"/>
                <w:left w:val="none" w:sz="0" w:space="0" w:color="auto"/>
                <w:bottom w:val="none" w:sz="0" w:space="0" w:color="auto"/>
                <w:right w:val="none" w:sz="0" w:space="0" w:color="auto"/>
              </w:divBdr>
            </w:div>
            <w:div w:id="1486051733">
              <w:marLeft w:val="0"/>
              <w:marRight w:val="0"/>
              <w:marTop w:val="0"/>
              <w:marBottom w:val="0"/>
              <w:divBdr>
                <w:top w:val="none" w:sz="0" w:space="0" w:color="auto"/>
                <w:left w:val="none" w:sz="0" w:space="0" w:color="auto"/>
                <w:bottom w:val="none" w:sz="0" w:space="0" w:color="auto"/>
                <w:right w:val="none" w:sz="0" w:space="0" w:color="auto"/>
              </w:divBdr>
              <w:divsChild>
                <w:div w:id="24869292">
                  <w:marLeft w:val="0"/>
                  <w:marRight w:val="0"/>
                  <w:marTop w:val="0"/>
                  <w:marBottom w:val="0"/>
                  <w:divBdr>
                    <w:top w:val="none" w:sz="0" w:space="0" w:color="auto"/>
                    <w:left w:val="none" w:sz="0" w:space="0" w:color="auto"/>
                    <w:bottom w:val="none" w:sz="0" w:space="0" w:color="auto"/>
                    <w:right w:val="none" w:sz="0" w:space="0" w:color="auto"/>
                  </w:divBdr>
                  <w:divsChild>
                    <w:div w:id="6073525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40704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067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PragyaManav</dc:creator>
  <cp:keywords/>
  <dc:description/>
  <cp:lastModifiedBy>Indu Prakash</cp:lastModifiedBy>
  <cp:revision>4</cp:revision>
  <dcterms:created xsi:type="dcterms:W3CDTF">2014-11-02T11:16:00Z</dcterms:created>
  <dcterms:modified xsi:type="dcterms:W3CDTF">2015-04-14T07:22:00Z</dcterms:modified>
</cp:coreProperties>
</file>