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F02C5" w14:textId="77777777" w:rsidR="00727B16" w:rsidRPr="0041576E" w:rsidRDefault="005A39EB" w:rsidP="00620B82">
      <w:pPr>
        <w:spacing w:before="120" w:after="120"/>
        <w:rPr>
          <w:rFonts w:asciiTheme="minorHAnsi" w:hAnsiTheme="minorHAnsi"/>
          <w:b/>
          <w:u w:val="single"/>
        </w:rPr>
      </w:pPr>
      <w:r w:rsidRPr="0041576E">
        <w:rPr>
          <w:rFonts w:asciiTheme="minorHAnsi" w:hAnsiTheme="minorHAnsi"/>
          <w:b/>
          <w:u w:val="single"/>
        </w:rPr>
        <w:t>Habitat III - Zero draft – comments</w:t>
      </w:r>
    </w:p>
    <w:p w14:paraId="14848CE9" w14:textId="7953BC84" w:rsidR="00D245DE" w:rsidRPr="0041576E" w:rsidRDefault="00D245DE" w:rsidP="00D245DE">
      <w:pPr>
        <w:rPr>
          <w:rFonts w:asciiTheme="minorHAnsi" w:hAnsiTheme="minorHAnsi"/>
          <w:b/>
        </w:rPr>
      </w:pPr>
      <w:r w:rsidRPr="0041576E">
        <w:rPr>
          <w:rFonts w:asciiTheme="minorHAnsi" w:hAnsiTheme="minorHAnsi"/>
          <w:b/>
        </w:rPr>
        <w:t>Dr Trevor Hancock</w:t>
      </w:r>
    </w:p>
    <w:p w14:paraId="3C1E8150" w14:textId="2A58E9BF" w:rsidR="00D245DE" w:rsidRPr="0041576E" w:rsidRDefault="00D245DE" w:rsidP="00D245DE">
      <w:pPr>
        <w:rPr>
          <w:rFonts w:asciiTheme="minorHAnsi" w:hAnsiTheme="minorHAnsi"/>
          <w:b/>
        </w:rPr>
      </w:pPr>
      <w:r w:rsidRPr="0041576E">
        <w:rPr>
          <w:rFonts w:asciiTheme="minorHAnsi" w:hAnsiTheme="minorHAnsi"/>
          <w:b/>
        </w:rPr>
        <w:t>Professor and Senior Scholar</w:t>
      </w:r>
    </w:p>
    <w:p w14:paraId="1C7407B8" w14:textId="7FB19CB2" w:rsidR="00D245DE" w:rsidRPr="0041576E" w:rsidRDefault="00D245DE" w:rsidP="00D245DE">
      <w:pPr>
        <w:rPr>
          <w:rFonts w:asciiTheme="minorHAnsi" w:hAnsiTheme="minorHAnsi"/>
          <w:b/>
        </w:rPr>
      </w:pPr>
      <w:r w:rsidRPr="0041576E">
        <w:rPr>
          <w:rFonts w:asciiTheme="minorHAnsi" w:hAnsiTheme="minorHAnsi"/>
          <w:b/>
        </w:rPr>
        <w:t>School of Public Health and Social Policy</w:t>
      </w:r>
    </w:p>
    <w:p w14:paraId="300C1E4D" w14:textId="1CC7DC11" w:rsidR="00D245DE" w:rsidRPr="0041576E" w:rsidRDefault="00D245DE" w:rsidP="00D245DE">
      <w:pPr>
        <w:rPr>
          <w:rFonts w:asciiTheme="minorHAnsi" w:hAnsiTheme="minorHAnsi"/>
          <w:b/>
        </w:rPr>
      </w:pPr>
      <w:r w:rsidRPr="0041576E">
        <w:rPr>
          <w:rFonts w:asciiTheme="minorHAnsi" w:hAnsiTheme="minorHAnsi"/>
          <w:b/>
        </w:rPr>
        <w:t>University of Victoria</w:t>
      </w:r>
    </w:p>
    <w:p w14:paraId="1F35844E" w14:textId="1543296C" w:rsidR="00D245DE" w:rsidRPr="0041576E" w:rsidRDefault="00D245DE" w:rsidP="00D245DE">
      <w:pPr>
        <w:rPr>
          <w:rFonts w:asciiTheme="minorHAnsi" w:hAnsiTheme="minorHAnsi"/>
          <w:b/>
        </w:rPr>
      </w:pPr>
      <w:r w:rsidRPr="0041576E">
        <w:rPr>
          <w:rFonts w:asciiTheme="minorHAnsi" w:hAnsiTheme="minorHAnsi"/>
          <w:b/>
        </w:rPr>
        <w:t>Canada</w:t>
      </w:r>
    </w:p>
    <w:p w14:paraId="5BD55378" w14:textId="0BB53135" w:rsidR="00D245DE" w:rsidRPr="0041576E" w:rsidRDefault="000D62EB" w:rsidP="00620B82">
      <w:pPr>
        <w:spacing w:before="120" w:after="120"/>
        <w:rPr>
          <w:rFonts w:asciiTheme="minorHAnsi" w:hAnsiTheme="minorHAnsi"/>
          <w:b/>
        </w:rPr>
      </w:pPr>
      <w:r>
        <w:rPr>
          <w:rFonts w:asciiTheme="minorHAnsi" w:hAnsiTheme="minorHAnsi"/>
          <w:b/>
        </w:rPr>
        <w:t>22</w:t>
      </w:r>
      <w:r w:rsidR="00D245DE" w:rsidRPr="0041576E">
        <w:rPr>
          <w:rFonts w:asciiTheme="minorHAnsi" w:hAnsiTheme="minorHAnsi"/>
          <w:b/>
        </w:rPr>
        <w:t xml:space="preserve"> May 2016, </w:t>
      </w:r>
      <w:r>
        <w:rPr>
          <w:rFonts w:asciiTheme="minorHAnsi" w:hAnsiTheme="minorHAnsi"/>
          <w:b/>
        </w:rPr>
        <w:t>20.00 P</w:t>
      </w:r>
      <w:r w:rsidR="00D245DE" w:rsidRPr="0041576E">
        <w:rPr>
          <w:rFonts w:asciiTheme="minorHAnsi" w:hAnsiTheme="minorHAnsi"/>
          <w:b/>
        </w:rPr>
        <w:t>ST</w:t>
      </w:r>
      <w:bookmarkStart w:id="0" w:name="_GoBack"/>
      <w:bookmarkEnd w:id="0"/>
    </w:p>
    <w:p w14:paraId="6339EB79" w14:textId="77777777" w:rsidR="00620B82" w:rsidRPr="0041576E" w:rsidRDefault="00620B82" w:rsidP="00620B82">
      <w:pPr>
        <w:spacing w:before="120" w:after="120"/>
        <w:rPr>
          <w:rFonts w:asciiTheme="minorHAnsi" w:hAnsiTheme="minorHAnsi"/>
        </w:rPr>
      </w:pPr>
      <w:r w:rsidRPr="0041576E">
        <w:rPr>
          <w:rFonts w:asciiTheme="minorHAnsi" w:hAnsiTheme="minorHAnsi"/>
        </w:rPr>
        <w:t>I write this as one of the pioneers of the now-global Healthy Cities and Communities movement, having been one of the orignal planning team members for the WHO Europe Healthy Cities initiative in 1986, and co-author (with Len Duhl) of the original background paper for WHO Europe.</w:t>
      </w:r>
    </w:p>
    <w:p w14:paraId="400B6BBB" w14:textId="056173B2" w:rsidR="00D31BDD" w:rsidRPr="0041576E" w:rsidRDefault="00D31BDD" w:rsidP="00620B82">
      <w:pPr>
        <w:spacing w:before="120" w:after="120"/>
        <w:rPr>
          <w:rFonts w:asciiTheme="minorHAnsi" w:hAnsiTheme="minorHAnsi"/>
        </w:rPr>
      </w:pPr>
      <w:r w:rsidRPr="0041576E">
        <w:rPr>
          <w:rFonts w:asciiTheme="minorHAnsi" w:hAnsiTheme="minorHAnsi"/>
        </w:rPr>
        <w:t xml:space="preserve">I have </w:t>
      </w:r>
      <w:r w:rsidR="00C2148B" w:rsidRPr="0041576E">
        <w:rPr>
          <w:rFonts w:asciiTheme="minorHAnsi" w:hAnsiTheme="minorHAnsi"/>
        </w:rPr>
        <w:t>three</w:t>
      </w:r>
      <w:r w:rsidRPr="0041576E">
        <w:rPr>
          <w:rFonts w:asciiTheme="minorHAnsi" w:hAnsiTheme="minorHAnsi"/>
        </w:rPr>
        <w:t xml:space="preserve"> main points</w:t>
      </w:r>
      <w:r w:rsidR="0041576E" w:rsidRPr="0041576E">
        <w:rPr>
          <w:rFonts w:asciiTheme="minorHAnsi" w:hAnsiTheme="minorHAnsi"/>
        </w:rPr>
        <w:t>:</w:t>
      </w:r>
    </w:p>
    <w:p w14:paraId="1130B88F" w14:textId="77777777" w:rsidR="00D31BDD" w:rsidRPr="0041576E" w:rsidRDefault="00D40E5A" w:rsidP="00620B82">
      <w:pPr>
        <w:spacing w:before="120" w:after="120"/>
        <w:rPr>
          <w:rFonts w:asciiTheme="minorHAnsi" w:hAnsiTheme="minorHAnsi"/>
        </w:rPr>
      </w:pPr>
      <w:r w:rsidRPr="0041576E">
        <w:rPr>
          <w:rFonts w:asciiTheme="minorHAnsi" w:hAnsiTheme="minorHAnsi"/>
        </w:rPr>
        <w:t xml:space="preserve">1. </w:t>
      </w:r>
      <w:r w:rsidR="00D31BDD" w:rsidRPr="0041576E">
        <w:rPr>
          <w:rFonts w:asciiTheme="minorHAnsi" w:hAnsiTheme="minorHAnsi"/>
          <w:u w:val="single"/>
        </w:rPr>
        <w:t>The focus should be on people and the planet, not on the economy</w:t>
      </w:r>
    </w:p>
    <w:p w14:paraId="1524EE57" w14:textId="77777777" w:rsidR="005A39EB" w:rsidRPr="0041576E" w:rsidRDefault="00620B82" w:rsidP="00620B82">
      <w:pPr>
        <w:spacing w:before="120" w:after="120"/>
        <w:rPr>
          <w:rFonts w:asciiTheme="minorHAnsi" w:hAnsiTheme="minorHAnsi"/>
        </w:rPr>
      </w:pPr>
      <w:r w:rsidRPr="0041576E">
        <w:rPr>
          <w:rFonts w:asciiTheme="minorHAnsi" w:hAnsiTheme="minorHAnsi"/>
        </w:rPr>
        <w:t>The most important concern I have is that there is very little explicit focus on people, and on human development. Cities are above all else collections of people, and if they have any purpose at all, surely it is to improve the level of health, wellbeing, quality of life and level of human development of their citizens. Indeed, this – along with being ecologically sustainable and socially just – should be their central purposes.</w:t>
      </w:r>
    </w:p>
    <w:p w14:paraId="50F5B598" w14:textId="74D85672" w:rsidR="0001648D" w:rsidRPr="0041576E" w:rsidRDefault="007169D7" w:rsidP="001E206D">
      <w:pPr>
        <w:spacing w:before="120" w:after="120"/>
        <w:rPr>
          <w:rFonts w:asciiTheme="minorHAnsi" w:hAnsiTheme="minorHAnsi"/>
        </w:rPr>
      </w:pPr>
      <w:r w:rsidRPr="0041576E">
        <w:rPr>
          <w:rFonts w:asciiTheme="minorHAnsi" w:hAnsiTheme="minorHAnsi"/>
        </w:rPr>
        <w:t>The purpose of developme</w:t>
      </w:r>
      <w:r w:rsidR="0001648D" w:rsidRPr="0041576E">
        <w:rPr>
          <w:rFonts w:asciiTheme="minorHAnsi" w:hAnsiTheme="minorHAnsi"/>
        </w:rPr>
        <w:t xml:space="preserve">nt is not – or should not be – the development of the economy; the economy is simply </w:t>
      </w:r>
      <w:r w:rsidRPr="0041576E">
        <w:rPr>
          <w:rFonts w:asciiTheme="minorHAnsi" w:hAnsiTheme="minorHAnsi"/>
        </w:rPr>
        <w:t xml:space="preserve">a social tool, </w:t>
      </w:r>
      <w:r w:rsidR="0001648D" w:rsidRPr="0041576E">
        <w:rPr>
          <w:rFonts w:asciiTheme="minorHAnsi" w:hAnsiTheme="minorHAnsi"/>
        </w:rPr>
        <w:t xml:space="preserve">one means of improving the level of human development. We are not – or should not be – primarily in the business of growing the economy, but ‘growing’ people. </w:t>
      </w:r>
    </w:p>
    <w:p w14:paraId="66EF23BD" w14:textId="7DFBF4D0" w:rsidR="009E489E" w:rsidRPr="0041576E" w:rsidRDefault="009E489E" w:rsidP="001E206D">
      <w:pPr>
        <w:widowControl w:val="0"/>
        <w:autoSpaceDE w:val="0"/>
        <w:autoSpaceDN w:val="0"/>
        <w:adjustRightInd w:val="0"/>
        <w:spacing w:before="120" w:after="120"/>
        <w:rPr>
          <w:rFonts w:asciiTheme="minorHAnsi" w:hAnsiTheme="minorHAnsi"/>
        </w:rPr>
      </w:pPr>
      <w:r w:rsidRPr="0041576E">
        <w:rPr>
          <w:rFonts w:asciiTheme="minorHAnsi" w:hAnsiTheme="minorHAnsi"/>
        </w:rPr>
        <w:t>Admittedly, the Vision begins with “</w:t>
      </w:r>
      <w:r w:rsidRPr="0041576E">
        <w:rPr>
          <w:rFonts w:asciiTheme="minorHAnsi" w:hAnsiTheme="minorHAnsi"/>
          <w:i/>
          <w:noProof w:val="0"/>
          <w:szCs w:val="19"/>
          <w:lang w:val="en-US" w:eastAsia="ja-JP"/>
        </w:rPr>
        <w:t>Putting people in the center, and offer quality of life beyond the mere provision of infrastructure and services”.</w:t>
      </w:r>
      <w:r w:rsidRPr="0041576E">
        <w:rPr>
          <w:rFonts w:asciiTheme="minorHAnsi" w:hAnsiTheme="minorHAnsi"/>
        </w:rPr>
        <w:t xml:space="preserve"> Bu</w:t>
      </w:r>
      <w:r w:rsidR="00620B82" w:rsidRPr="0041576E">
        <w:rPr>
          <w:rFonts w:asciiTheme="minorHAnsi" w:hAnsiTheme="minorHAnsi"/>
        </w:rPr>
        <w:t xml:space="preserve">t </w:t>
      </w:r>
      <w:r w:rsidRPr="0041576E">
        <w:rPr>
          <w:rFonts w:asciiTheme="minorHAnsi" w:hAnsiTheme="minorHAnsi"/>
        </w:rPr>
        <w:t>the text belies the vision. T</w:t>
      </w:r>
      <w:r w:rsidR="00620B82" w:rsidRPr="0041576E">
        <w:rPr>
          <w:rFonts w:asciiTheme="minorHAnsi" w:hAnsiTheme="minorHAnsi"/>
        </w:rPr>
        <w:t>he term ‘human development’ occurs only</w:t>
      </w:r>
      <w:r w:rsidRPr="0041576E">
        <w:rPr>
          <w:rFonts w:asciiTheme="minorHAnsi" w:hAnsiTheme="minorHAnsi"/>
        </w:rPr>
        <w:t xml:space="preserve"> once in the document (para 36),</w:t>
      </w:r>
      <w:r w:rsidR="00944FF0" w:rsidRPr="0041576E">
        <w:rPr>
          <w:rFonts w:asciiTheme="minorHAnsi" w:hAnsiTheme="minorHAnsi"/>
        </w:rPr>
        <w:t xml:space="preserve"> </w:t>
      </w:r>
      <w:r w:rsidRPr="0041576E">
        <w:rPr>
          <w:rFonts w:asciiTheme="minorHAnsi" w:hAnsiTheme="minorHAnsi"/>
        </w:rPr>
        <w:t>‘quality of life’ appears only 9 times, ‘wellbeing’ only appears twice and while the term ‘health’ occurs 14 times, it is often in the context of health care systems and services.</w:t>
      </w:r>
    </w:p>
    <w:p w14:paraId="44D82F69" w14:textId="3AA71869" w:rsidR="00944FF0" w:rsidRPr="0041576E" w:rsidRDefault="00944FF0" w:rsidP="001E206D">
      <w:pPr>
        <w:widowControl w:val="0"/>
        <w:autoSpaceDE w:val="0"/>
        <w:autoSpaceDN w:val="0"/>
        <w:adjustRightInd w:val="0"/>
        <w:spacing w:before="120" w:after="120"/>
        <w:rPr>
          <w:rFonts w:asciiTheme="minorHAnsi" w:hAnsiTheme="minorHAnsi"/>
          <w:noProof w:val="0"/>
          <w:sz w:val="19"/>
          <w:szCs w:val="19"/>
          <w:lang w:val="en-US" w:eastAsia="ja-JP"/>
        </w:rPr>
      </w:pPr>
      <w:r w:rsidRPr="0041576E">
        <w:rPr>
          <w:rFonts w:asciiTheme="minorHAnsi" w:hAnsiTheme="minorHAnsi"/>
        </w:rPr>
        <w:t xml:space="preserve">In comparison, the economy is referenced 73 times, ‘social’ 46 times, </w:t>
      </w:r>
      <w:r w:rsidR="00392973" w:rsidRPr="0041576E">
        <w:rPr>
          <w:rFonts w:asciiTheme="minorHAnsi" w:hAnsiTheme="minorHAnsi"/>
        </w:rPr>
        <w:t>participation</w:t>
      </w:r>
      <w:r w:rsidR="00F45FCC" w:rsidRPr="0041576E">
        <w:rPr>
          <w:rFonts w:asciiTheme="minorHAnsi" w:hAnsiTheme="minorHAnsi"/>
        </w:rPr>
        <w:t xml:space="preserve"> is mentioned</w:t>
      </w:r>
      <w:r w:rsidR="001E206D" w:rsidRPr="0041576E">
        <w:rPr>
          <w:rFonts w:asciiTheme="minorHAnsi" w:hAnsiTheme="minorHAnsi"/>
        </w:rPr>
        <w:t xml:space="preserve"> 42 times. Also of note is that</w:t>
      </w:r>
      <w:r w:rsidRPr="0041576E">
        <w:rPr>
          <w:rFonts w:asciiTheme="minorHAnsi" w:hAnsiTheme="minorHAnsi"/>
        </w:rPr>
        <w:t xml:space="preserve"> </w:t>
      </w:r>
      <w:r w:rsidR="001E206D" w:rsidRPr="0041576E">
        <w:rPr>
          <w:rFonts w:asciiTheme="minorHAnsi" w:hAnsiTheme="minorHAnsi"/>
        </w:rPr>
        <w:t>‘</w:t>
      </w:r>
      <w:r w:rsidRPr="0041576E">
        <w:rPr>
          <w:rFonts w:asciiTheme="minorHAnsi" w:hAnsiTheme="minorHAnsi"/>
        </w:rPr>
        <w:t>ecology</w:t>
      </w:r>
      <w:r w:rsidR="001E206D" w:rsidRPr="0041576E">
        <w:rPr>
          <w:rFonts w:asciiTheme="minorHAnsi" w:hAnsiTheme="minorHAnsi"/>
        </w:rPr>
        <w:t>/ecological’ appears</w:t>
      </w:r>
      <w:r w:rsidRPr="0041576E">
        <w:rPr>
          <w:rFonts w:asciiTheme="minorHAnsi" w:hAnsiTheme="minorHAnsi"/>
        </w:rPr>
        <w:t xml:space="preserve"> only 12 times</w:t>
      </w:r>
      <w:r w:rsidR="0058099D" w:rsidRPr="0041576E">
        <w:rPr>
          <w:rFonts w:asciiTheme="minorHAnsi" w:hAnsiTheme="minorHAnsi"/>
        </w:rPr>
        <w:t>,</w:t>
      </w:r>
      <w:r w:rsidR="00950685" w:rsidRPr="0041576E">
        <w:rPr>
          <w:rFonts w:asciiTheme="minorHAnsi" w:hAnsiTheme="minorHAnsi"/>
        </w:rPr>
        <w:t xml:space="preserve"> ecosystem only 6 times (although ‘sustainable’ is mentioned 79 times, and in 25 of those cases, specifically as ‘sustainable development’)</w:t>
      </w:r>
      <w:r w:rsidR="0058099D" w:rsidRPr="0041576E">
        <w:rPr>
          <w:rFonts w:asciiTheme="minorHAnsi" w:hAnsiTheme="minorHAnsi"/>
        </w:rPr>
        <w:t>, and the Anthropocene is not mentioned.</w:t>
      </w:r>
      <w:r w:rsidR="00F45FCC" w:rsidRPr="0041576E">
        <w:rPr>
          <w:rFonts w:asciiTheme="minorHAnsi" w:hAnsiTheme="minorHAnsi"/>
        </w:rPr>
        <w:t xml:space="preserve"> </w:t>
      </w:r>
      <w:r w:rsidR="008A1786" w:rsidRPr="0041576E">
        <w:rPr>
          <w:rFonts w:asciiTheme="minorHAnsi" w:hAnsiTheme="minorHAnsi"/>
        </w:rPr>
        <w:t xml:space="preserve"> </w:t>
      </w:r>
      <w:r w:rsidR="00F45FCC" w:rsidRPr="0041576E">
        <w:rPr>
          <w:rFonts w:asciiTheme="minorHAnsi" w:hAnsiTheme="minorHAnsi"/>
        </w:rPr>
        <w:t>Mean</w:t>
      </w:r>
      <w:r w:rsidR="009E489E" w:rsidRPr="0041576E">
        <w:rPr>
          <w:rFonts w:asciiTheme="minorHAnsi" w:hAnsiTheme="minorHAnsi"/>
        </w:rPr>
        <w:t>while - and</w:t>
      </w:r>
      <w:r w:rsidRPr="0041576E">
        <w:rPr>
          <w:rFonts w:asciiTheme="minorHAnsi" w:hAnsiTheme="minorHAnsi"/>
        </w:rPr>
        <w:t xml:space="preserve"> oddly – the built e</w:t>
      </w:r>
      <w:r w:rsidR="0058099D" w:rsidRPr="0041576E">
        <w:rPr>
          <w:rFonts w:asciiTheme="minorHAnsi" w:hAnsiTheme="minorHAnsi"/>
        </w:rPr>
        <w:t xml:space="preserve">nvironment </w:t>
      </w:r>
      <w:r w:rsidR="001E206D" w:rsidRPr="0041576E">
        <w:rPr>
          <w:rFonts w:asciiTheme="minorHAnsi" w:hAnsiTheme="minorHAnsi"/>
        </w:rPr>
        <w:t xml:space="preserve">appears </w:t>
      </w:r>
      <w:r w:rsidR="0058099D" w:rsidRPr="0041576E">
        <w:rPr>
          <w:rFonts w:asciiTheme="minorHAnsi" w:hAnsiTheme="minorHAnsi"/>
        </w:rPr>
        <w:t>just once (para 119).</w:t>
      </w:r>
    </w:p>
    <w:p w14:paraId="349FA4A4" w14:textId="77777777" w:rsidR="00392973" w:rsidRPr="0041576E" w:rsidRDefault="00392973" w:rsidP="001E206D">
      <w:pPr>
        <w:spacing w:before="120" w:after="120"/>
        <w:rPr>
          <w:rFonts w:asciiTheme="minorHAnsi" w:hAnsiTheme="minorHAnsi"/>
          <w:b/>
        </w:rPr>
      </w:pPr>
      <w:r w:rsidRPr="0041576E">
        <w:rPr>
          <w:rFonts w:asciiTheme="minorHAnsi" w:hAnsiTheme="minorHAnsi"/>
          <w:b/>
        </w:rPr>
        <w:t>This is very reve</w:t>
      </w:r>
      <w:r w:rsidR="002E18D0" w:rsidRPr="0041576E">
        <w:rPr>
          <w:rFonts w:asciiTheme="minorHAnsi" w:hAnsiTheme="minorHAnsi"/>
          <w:b/>
        </w:rPr>
        <w:t>aling, suggesting tha</w:t>
      </w:r>
      <w:r w:rsidRPr="0041576E">
        <w:rPr>
          <w:rFonts w:asciiTheme="minorHAnsi" w:hAnsiTheme="minorHAnsi"/>
          <w:b/>
        </w:rPr>
        <w:t xml:space="preserve">t the predominant mindset behind the document </w:t>
      </w:r>
      <w:r w:rsidR="002E18D0" w:rsidRPr="0041576E">
        <w:rPr>
          <w:rFonts w:asciiTheme="minorHAnsi" w:hAnsiTheme="minorHAnsi"/>
          <w:b/>
        </w:rPr>
        <w:t xml:space="preserve">is economic and social, and that the ecological and human dimensions of the city are of lesser concern.  This needs to be corrected in future Drafts. </w:t>
      </w:r>
    </w:p>
    <w:p w14:paraId="6BBFC7D0" w14:textId="626C4333" w:rsidR="007169D7" w:rsidRPr="0041576E" w:rsidRDefault="007169D7" w:rsidP="001E206D">
      <w:pPr>
        <w:spacing w:before="120" w:after="120"/>
        <w:rPr>
          <w:rFonts w:asciiTheme="minorHAnsi" w:hAnsiTheme="minorHAnsi"/>
          <w:b/>
        </w:rPr>
      </w:pPr>
      <w:r w:rsidRPr="0041576E">
        <w:rPr>
          <w:rFonts w:asciiTheme="minorHAnsi" w:hAnsiTheme="minorHAnsi"/>
          <w:b/>
        </w:rPr>
        <w:t>A good place to begin would be to amend the stated aim in Paragraph 1 to read:</w:t>
      </w:r>
    </w:p>
    <w:p w14:paraId="5259178F" w14:textId="376045BE" w:rsidR="007169D7" w:rsidRPr="0041576E" w:rsidRDefault="007169D7" w:rsidP="001E206D">
      <w:pPr>
        <w:widowControl w:val="0"/>
        <w:autoSpaceDE w:val="0"/>
        <w:autoSpaceDN w:val="0"/>
        <w:adjustRightInd w:val="0"/>
        <w:ind w:left="720"/>
        <w:rPr>
          <w:rFonts w:asciiTheme="minorHAnsi" w:hAnsiTheme="minorHAnsi"/>
          <w:sz w:val="36"/>
          <w:u w:val="single"/>
        </w:rPr>
      </w:pPr>
      <w:proofErr w:type="gramStart"/>
      <w:r w:rsidRPr="0041576E">
        <w:rPr>
          <w:rFonts w:asciiTheme="minorHAnsi" w:hAnsiTheme="minorHAnsi"/>
          <w:noProof w:val="0"/>
          <w:szCs w:val="19"/>
          <w:lang w:val="en-US" w:eastAsia="ja-JP"/>
        </w:rPr>
        <w:t>a</w:t>
      </w:r>
      <w:proofErr w:type="gramEnd"/>
      <w:r w:rsidRPr="0041576E">
        <w:rPr>
          <w:rFonts w:asciiTheme="minorHAnsi" w:hAnsiTheme="minorHAnsi"/>
          <w:noProof w:val="0"/>
          <w:szCs w:val="19"/>
          <w:lang w:val="en-US" w:eastAsia="ja-JP"/>
        </w:rPr>
        <w:t xml:space="preserve"> New Urban Agenda that harnesses cities and human settlements as a critical means to achieve sustainable</w:t>
      </w:r>
      <w:r w:rsidR="00DE6F30" w:rsidRPr="0041576E">
        <w:rPr>
          <w:rFonts w:asciiTheme="minorHAnsi" w:hAnsiTheme="minorHAnsi"/>
          <w:noProof w:val="0"/>
          <w:szCs w:val="19"/>
          <w:lang w:val="en-US" w:eastAsia="ja-JP"/>
        </w:rPr>
        <w:t xml:space="preserve"> </w:t>
      </w:r>
      <w:r w:rsidR="00DE6F30" w:rsidRPr="0041576E">
        <w:rPr>
          <w:rFonts w:asciiTheme="minorHAnsi" w:hAnsiTheme="minorHAnsi"/>
          <w:noProof w:val="0"/>
          <w:szCs w:val="19"/>
          <w:highlight w:val="yellow"/>
          <w:lang w:val="en-US" w:eastAsia="ja-JP"/>
        </w:rPr>
        <w:t>and equitable</w:t>
      </w:r>
      <w:r w:rsidRPr="0041576E">
        <w:rPr>
          <w:rFonts w:asciiTheme="minorHAnsi" w:hAnsiTheme="minorHAnsi"/>
          <w:noProof w:val="0"/>
          <w:szCs w:val="19"/>
          <w:lang w:val="en-US" w:eastAsia="ja-JP"/>
        </w:rPr>
        <w:t xml:space="preserve"> </w:t>
      </w:r>
      <w:r w:rsidRPr="0041576E">
        <w:rPr>
          <w:rFonts w:asciiTheme="minorHAnsi" w:hAnsiTheme="minorHAnsi"/>
          <w:noProof w:val="0"/>
          <w:szCs w:val="19"/>
          <w:highlight w:val="yellow"/>
          <w:lang w:val="en-US" w:eastAsia="ja-JP"/>
        </w:rPr>
        <w:t>human</w:t>
      </w:r>
      <w:r w:rsidR="000453E9" w:rsidRPr="0041576E">
        <w:rPr>
          <w:rFonts w:asciiTheme="minorHAnsi" w:hAnsiTheme="minorHAnsi"/>
          <w:noProof w:val="0"/>
          <w:szCs w:val="19"/>
          <w:lang w:val="en-US" w:eastAsia="ja-JP"/>
        </w:rPr>
        <w:t xml:space="preserve"> development,</w:t>
      </w:r>
      <w:r w:rsidRPr="0041576E">
        <w:rPr>
          <w:rFonts w:asciiTheme="minorHAnsi" w:hAnsiTheme="minorHAnsi"/>
          <w:noProof w:val="0"/>
          <w:szCs w:val="19"/>
          <w:lang w:val="en-US" w:eastAsia="ja-JP"/>
        </w:rPr>
        <w:t xml:space="preserve"> eradicating poverty</w:t>
      </w:r>
      <w:r w:rsidR="000453E9" w:rsidRPr="0041576E">
        <w:rPr>
          <w:rFonts w:asciiTheme="minorHAnsi" w:hAnsiTheme="minorHAnsi"/>
          <w:noProof w:val="0"/>
          <w:szCs w:val="19"/>
          <w:lang w:val="en-US" w:eastAsia="ja-JP"/>
        </w:rPr>
        <w:t xml:space="preserve"> </w:t>
      </w:r>
      <w:r w:rsidR="000453E9" w:rsidRPr="0041576E">
        <w:rPr>
          <w:rFonts w:asciiTheme="minorHAnsi" w:hAnsiTheme="minorHAnsi"/>
          <w:noProof w:val="0"/>
          <w:szCs w:val="19"/>
          <w:highlight w:val="yellow"/>
          <w:lang w:val="en-US" w:eastAsia="ja-JP"/>
        </w:rPr>
        <w:t xml:space="preserve">while living within the constraints of the </w:t>
      </w:r>
      <w:r w:rsidR="009E489E" w:rsidRPr="0041576E">
        <w:rPr>
          <w:rFonts w:asciiTheme="minorHAnsi" w:hAnsiTheme="minorHAnsi"/>
          <w:noProof w:val="0"/>
          <w:szCs w:val="19"/>
          <w:highlight w:val="yellow"/>
          <w:lang w:val="en-US" w:eastAsia="ja-JP"/>
        </w:rPr>
        <w:t>planet that is our only home</w:t>
      </w:r>
      <w:r w:rsidR="00DE6F30" w:rsidRPr="0041576E">
        <w:rPr>
          <w:rFonts w:asciiTheme="minorHAnsi" w:hAnsiTheme="minorHAnsi"/>
          <w:noProof w:val="0"/>
          <w:szCs w:val="19"/>
          <w:highlight w:val="yellow"/>
          <w:lang w:val="en-US" w:eastAsia="ja-JP"/>
        </w:rPr>
        <w:t>.</w:t>
      </w:r>
    </w:p>
    <w:p w14:paraId="03605C73" w14:textId="5D486CE8" w:rsidR="001E206D" w:rsidRDefault="001E206D" w:rsidP="001E206D">
      <w:pPr>
        <w:widowControl w:val="0"/>
        <w:autoSpaceDE w:val="0"/>
        <w:autoSpaceDN w:val="0"/>
        <w:adjustRightInd w:val="0"/>
        <w:spacing w:before="120" w:after="120"/>
        <w:rPr>
          <w:rFonts w:asciiTheme="minorHAnsi" w:hAnsiTheme="minorHAnsi"/>
        </w:rPr>
      </w:pPr>
      <w:r w:rsidRPr="0041576E">
        <w:rPr>
          <w:rFonts w:asciiTheme="minorHAnsi" w:hAnsiTheme="minorHAnsi"/>
        </w:rPr>
        <w:t xml:space="preserve">Note that in this version the focus is not on growth, but on redistribution, and global limits are explicitly acknowledged. </w:t>
      </w:r>
    </w:p>
    <w:p w14:paraId="06A0239F" w14:textId="77777777" w:rsidR="0041576E" w:rsidRPr="0041576E" w:rsidRDefault="0041576E" w:rsidP="001E206D">
      <w:pPr>
        <w:widowControl w:val="0"/>
        <w:autoSpaceDE w:val="0"/>
        <w:autoSpaceDN w:val="0"/>
        <w:adjustRightInd w:val="0"/>
        <w:spacing w:before="120" w:after="120"/>
        <w:rPr>
          <w:rFonts w:asciiTheme="minorHAnsi" w:hAnsiTheme="minorHAnsi"/>
        </w:rPr>
      </w:pPr>
    </w:p>
    <w:p w14:paraId="3EE99E38" w14:textId="77777777" w:rsidR="007169D7" w:rsidRPr="0041576E" w:rsidRDefault="007169D7" w:rsidP="007169D7">
      <w:pPr>
        <w:spacing w:before="120" w:after="120"/>
        <w:rPr>
          <w:rFonts w:asciiTheme="minorHAnsi" w:hAnsiTheme="minorHAnsi"/>
          <w:u w:val="single"/>
        </w:rPr>
      </w:pPr>
      <w:r w:rsidRPr="0041576E">
        <w:rPr>
          <w:rFonts w:asciiTheme="minorHAnsi" w:hAnsiTheme="minorHAnsi"/>
          <w:u w:val="single"/>
        </w:rPr>
        <w:lastRenderedPageBreak/>
        <w:t>2. A stronger focus on health and wellbeing</w:t>
      </w:r>
    </w:p>
    <w:p w14:paraId="44164835" w14:textId="77777777" w:rsidR="0041576E" w:rsidRDefault="0041576E" w:rsidP="00E01130">
      <w:pPr>
        <w:spacing w:before="120" w:after="120"/>
        <w:rPr>
          <w:rFonts w:asciiTheme="minorHAnsi" w:hAnsiTheme="minorHAnsi"/>
        </w:rPr>
      </w:pPr>
      <w:r>
        <w:rPr>
          <w:rFonts w:asciiTheme="minorHAnsi" w:hAnsiTheme="minorHAnsi"/>
        </w:rPr>
        <w:t xml:space="preserve">There is </w:t>
      </w:r>
      <w:r w:rsidR="00620B82" w:rsidRPr="0041576E">
        <w:rPr>
          <w:rFonts w:asciiTheme="minorHAnsi" w:hAnsiTheme="minorHAnsi"/>
        </w:rPr>
        <w:t xml:space="preserve">no specific </w:t>
      </w:r>
      <w:r w:rsidR="0058099D" w:rsidRPr="0041576E">
        <w:rPr>
          <w:rFonts w:asciiTheme="minorHAnsi" w:hAnsiTheme="minorHAnsi"/>
        </w:rPr>
        <w:t xml:space="preserve">section on health and wellbeing; </w:t>
      </w:r>
      <w:r w:rsidR="00620B82" w:rsidRPr="0041576E">
        <w:rPr>
          <w:rFonts w:asciiTheme="minorHAnsi" w:hAnsiTheme="minorHAnsi"/>
        </w:rPr>
        <w:t xml:space="preserve">and </w:t>
      </w:r>
      <w:r w:rsidR="0058099D" w:rsidRPr="0041576E">
        <w:rPr>
          <w:rFonts w:asciiTheme="minorHAnsi" w:hAnsiTheme="minorHAnsi"/>
        </w:rPr>
        <w:t>while</w:t>
      </w:r>
      <w:r w:rsidR="00620B82" w:rsidRPr="0041576E">
        <w:rPr>
          <w:rFonts w:asciiTheme="minorHAnsi" w:hAnsiTheme="minorHAnsi"/>
        </w:rPr>
        <w:t xml:space="preserve"> the term ‘health’ occurs 14 times, it is </w:t>
      </w:r>
      <w:r w:rsidR="00392973" w:rsidRPr="0041576E">
        <w:rPr>
          <w:rFonts w:asciiTheme="minorHAnsi" w:hAnsiTheme="minorHAnsi"/>
        </w:rPr>
        <w:t>often</w:t>
      </w:r>
      <w:r w:rsidR="00620B82" w:rsidRPr="0041576E">
        <w:rPr>
          <w:rFonts w:asciiTheme="minorHAnsi" w:hAnsiTheme="minorHAnsi"/>
        </w:rPr>
        <w:t xml:space="preserve"> in the context of health care systems and services.</w:t>
      </w:r>
      <w:r w:rsidR="00392973" w:rsidRPr="0041576E">
        <w:rPr>
          <w:rFonts w:asciiTheme="minorHAnsi" w:hAnsiTheme="minorHAnsi"/>
        </w:rPr>
        <w:t xml:space="preserve"> Yet we know that while access to such services are important, they are not the main determinants of the health of the population. </w:t>
      </w:r>
      <w:r w:rsidR="002E18D0" w:rsidRPr="0041576E">
        <w:rPr>
          <w:rFonts w:asciiTheme="minorHAnsi" w:hAnsiTheme="minorHAnsi"/>
        </w:rPr>
        <w:t xml:space="preserve">The next Draft needs to take into account the broader understanding of health that can be found in the 30 year history of the Healthy Cities movement, and in particular the </w:t>
      </w:r>
      <w:r w:rsidR="002E18D0" w:rsidRPr="0041576E">
        <w:rPr>
          <w:rFonts w:asciiTheme="minorHAnsi" w:hAnsiTheme="minorHAnsi"/>
          <w:i/>
        </w:rPr>
        <w:t>Kuching Statement</w:t>
      </w:r>
      <w:r w:rsidR="002E18D0" w:rsidRPr="0041576E">
        <w:rPr>
          <w:rFonts w:asciiTheme="minorHAnsi" w:hAnsiTheme="minorHAnsi"/>
        </w:rPr>
        <w:t xml:space="preserve"> (</w:t>
      </w:r>
      <w:hyperlink r:id="rId6" w:history="1">
        <w:r w:rsidRPr="0041576E">
          <w:rPr>
            <w:rStyle w:val="Hyperlink"/>
            <w:rFonts w:asciiTheme="minorHAnsi" w:hAnsiTheme="minorHAnsi" w:cs="Lucida Grande"/>
          </w:rPr>
          <w:t>http://www.thriveurban.info/wp-content/uploads/2016/03/Kuching_Statement_FINAL.pdf</w:t>
        </w:r>
      </w:hyperlink>
      <w:r>
        <w:rPr>
          <w:rFonts w:ascii="Lucida Grande" w:hAnsi="Lucida Grande" w:cs="Lucida Grande"/>
          <w:color w:val="000000"/>
        </w:rPr>
        <w:t xml:space="preserve"> </w:t>
      </w:r>
      <w:r w:rsidR="002E18D0" w:rsidRPr="0041576E">
        <w:rPr>
          <w:rFonts w:asciiTheme="minorHAnsi" w:hAnsiTheme="minorHAnsi"/>
        </w:rPr>
        <w:t xml:space="preserve">) </w:t>
      </w:r>
    </w:p>
    <w:p w14:paraId="6B7BE4B8" w14:textId="5BE0DC7F" w:rsidR="00620B82" w:rsidRPr="0041576E" w:rsidRDefault="002E18D0" w:rsidP="00E01130">
      <w:pPr>
        <w:spacing w:before="120" w:after="120"/>
        <w:rPr>
          <w:rFonts w:asciiTheme="minorHAnsi" w:hAnsiTheme="minorHAnsi"/>
        </w:rPr>
      </w:pPr>
      <w:r w:rsidRPr="0041576E">
        <w:rPr>
          <w:rFonts w:asciiTheme="minorHAnsi" w:hAnsiTheme="minorHAnsi"/>
        </w:rPr>
        <w:t>that was the product of the Urban Thinkers Campus on Health and Wellbeing in January 2016, as wel</w:t>
      </w:r>
      <w:r w:rsidR="008A1786" w:rsidRPr="0041576E">
        <w:rPr>
          <w:rFonts w:asciiTheme="minorHAnsi" w:hAnsiTheme="minorHAnsi"/>
        </w:rPr>
        <w:t xml:space="preserve">l as Draft 2.0 of </w:t>
      </w:r>
      <w:r w:rsidR="008A1786" w:rsidRPr="0041576E">
        <w:rPr>
          <w:rFonts w:asciiTheme="minorHAnsi" w:hAnsiTheme="minorHAnsi"/>
          <w:i/>
        </w:rPr>
        <w:t>The City We Ne</w:t>
      </w:r>
      <w:r w:rsidRPr="0041576E">
        <w:rPr>
          <w:rFonts w:asciiTheme="minorHAnsi" w:hAnsiTheme="minorHAnsi"/>
          <w:i/>
        </w:rPr>
        <w:t>ed</w:t>
      </w:r>
      <w:r w:rsidR="008A1786" w:rsidRPr="0041576E">
        <w:rPr>
          <w:rFonts w:asciiTheme="minorHAnsi" w:hAnsiTheme="minorHAnsi"/>
        </w:rPr>
        <w:t xml:space="preserve"> (</w:t>
      </w:r>
      <w:hyperlink r:id="rId7" w:history="1">
        <w:r w:rsidR="00512B09" w:rsidRPr="009D26DF">
          <w:rPr>
            <w:rStyle w:val="Hyperlink"/>
            <w:rFonts w:asciiTheme="minorHAnsi" w:hAnsiTheme="minorHAnsi"/>
          </w:rPr>
          <w:t>http://www.worldurbancampaign.org/sites/default/files/Annex%20I_The%20City%20We%20Need%20TCWN%202.0_0.pdf</w:t>
        </w:r>
      </w:hyperlink>
      <w:r w:rsidR="00512B09">
        <w:rPr>
          <w:rFonts w:asciiTheme="minorHAnsi" w:hAnsiTheme="minorHAnsi"/>
        </w:rPr>
        <w:t xml:space="preserve"> </w:t>
      </w:r>
      <w:r w:rsidR="008A1786" w:rsidRPr="0041576E">
        <w:rPr>
          <w:rFonts w:asciiTheme="minorHAnsi" w:hAnsiTheme="minorHAnsi"/>
        </w:rPr>
        <w:t>).</w:t>
      </w:r>
    </w:p>
    <w:p w14:paraId="0B024914" w14:textId="08B03A78" w:rsidR="00D31BDD" w:rsidRPr="0041576E" w:rsidRDefault="007169D7" w:rsidP="00E01130">
      <w:pPr>
        <w:widowControl w:val="0"/>
        <w:autoSpaceDE w:val="0"/>
        <w:autoSpaceDN w:val="0"/>
        <w:adjustRightInd w:val="0"/>
        <w:spacing w:before="120" w:after="120"/>
        <w:rPr>
          <w:rFonts w:asciiTheme="minorHAnsi" w:hAnsiTheme="minorHAnsi"/>
          <w:u w:val="single"/>
        </w:rPr>
      </w:pPr>
      <w:r w:rsidRPr="0041576E">
        <w:rPr>
          <w:rFonts w:asciiTheme="minorHAnsi" w:hAnsiTheme="minorHAnsi"/>
          <w:u w:val="single"/>
        </w:rPr>
        <w:t>3</w:t>
      </w:r>
      <w:r w:rsidR="00D40E5A" w:rsidRPr="0041576E">
        <w:rPr>
          <w:rFonts w:asciiTheme="minorHAnsi" w:hAnsiTheme="minorHAnsi"/>
          <w:u w:val="single"/>
        </w:rPr>
        <w:t xml:space="preserve">. </w:t>
      </w:r>
      <w:r w:rsidR="00D31BDD" w:rsidRPr="0041576E">
        <w:rPr>
          <w:rFonts w:asciiTheme="minorHAnsi" w:hAnsiTheme="minorHAnsi"/>
          <w:u w:val="single"/>
        </w:rPr>
        <w:t>The Draft fails to present the “</w:t>
      </w:r>
      <w:r w:rsidR="00D31BDD" w:rsidRPr="0041576E">
        <w:rPr>
          <w:rFonts w:asciiTheme="minorHAnsi" w:hAnsiTheme="minorHAnsi"/>
          <w:noProof w:val="0"/>
          <w:u w:val="single"/>
          <w:lang w:val="en-US" w:eastAsia="ja-JP"/>
        </w:rPr>
        <w:t>radical paradigm shift” that it calls for</w:t>
      </w:r>
    </w:p>
    <w:p w14:paraId="71BA3CD5" w14:textId="77777777" w:rsidR="00D40E5A" w:rsidRPr="0041576E" w:rsidRDefault="00D40E5A" w:rsidP="00E01130">
      <w:pPr>
        <w:widowControl w:val="0"/>
        <w:autoSpaceDE w:val="0"/>
        <w:autoSpaceDN w:val="0"/>
        <w:adjustRightInd w:val="0"/>
        <w:spacing w:before="120" w:after="120"/>
        <w:rPr>
          <w:rFonts w:asciiTheme="minorHAnsi" w:hAnsiTheme="minorHAnsi"/>
          <w:noProof w:val="0"/>
          <w:lang w:val="en-US" w:eastAsia="ja-JP"/>
        </w:rPr>
      </w:pPr>
      <w:r w:rsidRPr="0041576E">
        <w:rPr>
          <w:rFonts w:asciiTheme="minorHAnsi" w:hAnsiTheme="minorHAnsi"/>
        </w:rPr>
        <w:t>The Draft calls for “</w:t>
      </w:r>
      <w:r w:rsidRPr="0041576E">
        <w:rPr>
          <w:rFonts w:asciiTheme="minorHAnsi" w:hAnsiTheme="minorHAnsi"/>
          <w:noProof w:val="0"/>
          <w:lang w:val="en-US" w:eastAsia="ja-JP"/>
        </w:rPr>
        <w:t xml:space="preserve">a radical paradigm shift in the way cities and human settlements are planned, developed, governed and managed”. But this Draft is not a radical paradigm shift. On the contrary, as noted above, it is very economically and socially </w:t>
      </w:r>
      <w:r w:rsidR="00950685" w:rsidRPr="0041576E">
        <w:rPr>
          <w:rFonts w:asciiTheme="minorHAnsi" w:hAnsiTheme="minorHAnsi"/>
          <w:noProof w:val="0"/>
          <w:lang w:val="en-US" w:eastAsia="ja-JP"/>
        </w:rPr>
        <w:t>focused, and largely in a conve</w:t>
      </w:r>
      <w:r w:rsidRPr="0041576E">
        <w:rPr>
          <w:rFonts w:asciiTheme="minorHAnsi" w:hAnsiTheme="minorHAnsi"/>
          <w:noProof w:val="0"/>
          <w:lang w:val="en-US" w:eastAsia="ja-JP"/>
        </w:rPr>
        <w:t>ntional way, and pays much less attention to ecology and human development.</w:t>
      </w:r>
      <w:r w:rsidR="00950685" w:rsidRPr="0041576E">
        <w:rPr>
          <w:rFonts w:asciiTheme="minorHAnsi" w:hAnsiTheme="minorHAnsi"/>
          <w:noProof w:val="0"/>
          <w:lang w:val="en-US" w:eastAsia="ja-JP"/>
        </w:rPr>
        <w:t xml:space="preserve"> </w:t>
      </w:r>
    </w:p>
    <w:p w14:paraId="10BCBCE8" w14:textId="77777777" w:rsidR="00D31BDD" w:rsidRPr="0041576E" w:rsidRDefault="00D31BDD" w:rsidP="00D31BDD">
      <w:pPr>
        <w:widowControl w:val="0"/>
        <w:autoSpaceDE w:val="0"/>
        <w:autoSpaceDN w:val="0"/>
        <w:adjustRightInd w:val="0"/>
        <w:spacing w:before="120" w:after="120"/>
        <w:rPr>
          <w:rFonts w:asciiTheme="minorHAnsi" w:hAnsiTheme="minorHAnsi"/>
          <w:noProof w:val="0"/>
          <w:lang w:val="en-US" w:eastAsia="ja-JP"/>
        </w:rPr>
      </w:pPr>
      <w:r w:rsidRPr="0041576E">
        <w:rPr>
          <w:rFonts w:asciiTheme="minorHAnsi" w:hAnsiTheme="minorHAnsi"/>
          <w:noProof w:val="0"/>
          <w:lang w:val="en-US" w:eastAsia="ja-JP"/>
        </w:rPr>
        <w:t>A radical paradigm shift is one in which we acknowledge that</w:t>
      </w:r>
    </w:p>
    <w:p w14:paraId="33A7B7C5" w14:textId="77777777" w:rsidR="00D31BDD" w:rsidRPr="0041576E" w:rsidRDefault="00D31BDD" w:rsidP="00D31BDD">
      <w:pPr>
        <w:pStyle w:val="ListParagraph"/>
        <w:widowControl w:val="0"/>
        <w:numPr>
          <w:ilvl w:val="0"/>
          <w:numId w:val="4"/>
        </w:numPr>
        <w:autoSpaceDE w:val="0"/>
        <w:autoSpaceDN w:val="0"/>
        <w:adjustRightInd w:val="0"/>
        <w:spacing w:before="120" w:after="120"/>
        <w:rPr>
          <w:rFonts w:asciiTheme="minorHAnsi" w:hAnsiTheme="minorHAnsi"/>
          <w:noProof w:val="0"/>
          <w:lang w:val="en-US" w:eastAsia="ja-JP"/>
        </w:rPr>
      </w:pPr>
      <w:r w:rsidRPr="0041576E">
        <w:rPr>
          <w:rFonts w:asciiTheme="minorHAnsi" w:hAnsiTheme="minorHAnsi"/>
          <w:noProof w:val="0"/>
          <w:lang w:val="en-US" w:eastAsia="ja-JP"/>
        </w:rPr>
        <w:t>Cities should be focused on ensuring a high and equitable level of human development while</w:t>
      </w:r>
    </w:p>
    <w:p w14:paraId="4441CFD7" w14:textId="77777777" w:rsidR="00D31BDD" w:rsidRPr="0041576E" w:rsidRDefault="00D31BDD" w:rsidP="00E01130">
      <w:pPr>
        <w:pStyle w:val="ListParagraph"/>
        <w:widowControl w:val="0"/>
        <w:numPr>
          <w:ilvl w:val="0"/>
          <w:numId w:val="4"/>
        </w:numPr>
        <w:autoSpaceDE w:val="0"/>
        <w:autoSpaceDN w:val="0"/>
        <w:adjustRightInd w:val="0"/>
        <w:spacing w:before="120" w:after="120"/>
        <w:rPr>
          <w:rFonts w:asciiTheme="minorHAnsi" w:hAnsiTheme="minorHAnsi"/>
          <w:noProof w:val="0"/>
          <w:lang w:val="en-US" w:eastAsia="ja-JP"/>
        </w:rPr>
      </w:pPr>
      <w:r w:rsidRPr="0041576E">
        <w:rPr>
          <w:rFonts w:asciiTheme="minorHAnsi" w:hAnsiTheme="minorHAnsi"/>
          <w:noProof w:val="0"/>
          <w:lang w:val="en-US" w:eastAsia="ja-JP"/>
        </w:rPr>
        <w:t xml:space="preserve">Living within the constraints of the one small planet that is our shared home. </w:t>
      </w:r>
    </w:p>
    <w:p w14:paraId="2BCF4BB1" w14:textId="740A9F0D" w:rsidR="00D31BDD" w:rsidRPr="0041576E" w:rsidRDefault="00D31BDD" w:rsidP="00E01130">
      <w:pPr>
        <w:widowControl w:val="0"/>
        <w:autoSpaceDE w:val="0"/>
        <w:autoSpaceDN w:val="0"/>
        <w:adjustRightInd w:val="0"/>
        <w:spacing w:before="120" w:after="120"/>
        <w:rPr>
          <w:rFonts w:asciiTheme="minorHAnsi" w:hAnsiTheme="minorHAnsi"/>
          <w:noProof w:val="0"/>
          <w:lang w:val="en-US" w:eastAsia="ja-JP"/>
        </w:rPr>
      </w:pPr>
      <w:r w:rsidRPr="0041576E">
        <w:rPr>
          <w:rFonts w:asciiTheme="minorHAnsi" w:hAnsiTheme="minorHAnsi"/>
          <w:noProof w:val="0"/>
          <w:lang w:val="en-US" w:eastAsia="ja-JP"/>
        </w:rPr>
        <w:t>Yet conventional thinking abounds. Thus in paragraph 3 of the Preamble we are treated to a classic, conventional oxymoron: “sustainable and inclusive growth”</w:t>
      </w:r>
      <w:r w:rsidR="00DE6F30" w:rsidRPr="0041576E">
        <w:rPr>
          <w:rFonts w:asciiTheme="minorHAnsi" w:hAnsiTheme="minorHAnsi"/>
          <w:noProof w:val="0"/>
          <w:lang w:val="en-US" w:eastAsia="ja-JP"/>
        </w:rPr>
        <w:t>, while this becomes simply ‘inclusive growth’ in Paragraph 1 of the Declaration. But t</w:t>
      </w:r>
      <w:r w:rsidRPr="0041576E">
        <w:rPr>
          <w:rFonts w:asciiTheme="minorHAnsi" w:hAnsiTheme="minorHAnsi"/>
          <w:noProof w:val="0"/>
          <w:lang w:val="en-US" w:eastAsia="ja-JP"/>
        </w:rPr>
        <w:t xml:space="preserve">he obsession with </w:t>
      </w:r>
      <w:r w:rsidR="00FB0EE4" w:rsidRPr="0041576E">
        <w:rPr>
          <w:rFonts w:asciiTheme="minorHAnsi" w:hAnsiTheme="minorHAnsi"/>
          <w:noProof w:val="0"/>
          <w:lang w:val="en-US" w:eastAsia="ja-JP"/>
        </w:rPr>
        <w:t xml:space="preserve">economic </w:t>
      </w:r>
      <w:r w:rsidRPr="0041576E">
        <w:rPr>
          <w:rFonts w:asciiTheme="minorHAnsi" w:hAnsiTheme="minorHAnsi"/>
          <w:noProof w:val="0"/>
          <w:lang w:val="en-US" w:eastAsia="ja-JP"/>
        </w:rPr>
        <w:t xml:space="preserve">growth </w:t>
      </w:r>
      <w:r w:rsidR="00FB0EE4" w:rsidRPr="0041576E">
        <w:rPr>
          <w:rFonts w:asciiTheme="minorHAnsi" w:hAnsiTheme="minorHAnsi"/>
          <w:noProof w:val="0"/>
          <w:lang w:val="en-US" w:eastAsia="ja-JP"/>
        </w:rPr>
        <w:t xml:space="preserve">(which is mentioned 14 times, in approving terms when applied to the economy, or in terms of planning for and managing urban growth) </w:t>
      </w:r>
      <w:r w:rsidRPr="0041576E">
        <w:rPr>
          <w:rFonts w:asciiTheme="minorHAnsi" w:hAnsiTheme="minorHAnsi"/>
          <w:noProof w:val="0"/>
          <w:lang w:val="en-US" w:eastAsia="ja-JP"/>
        </w:rPr>
        <w:t>is what has led us into the global ecological crisis we now face</w:t>
      </w:r>
      <w:r w:rsidR="00DE6F30" w:rsidRPr="0041576E">
        <w:rPr>
          <w:rFonts w:asciiTheme="minorHAnsi" w:hAnsiTheme="minorHAnsi"/>
          <w:noProof w:val="0"/>
          <w:lang w:val="en-US" w:eastAsia="ja-JP"/>
        </w:rPr>
        <w:t xml:space="preserve">, which some now call the </w:t>
      </w:r>
      <w:proofErr w:type="spellStart"/>
      <w:r w:rsidR="00DE6F30" w:rsidRPr="0041576E">
        <w:rPr>
          <w:rFonts w:asciiTheme="minorHAnsi" w:hAnsiTheme="minorHAnsi"/>
          <w:noProof w:val="0"/>
          <w:lang w:val="en-US" w:eastAsia="ja-JP"/>
        </w:rPr>
        <w:t>Anthropocene</w:t>
      </w:r>
      <w:proofErr w:type="spellEnd"/>
      <w:r w:rsidRPr="0041576E">
        <w:rPr>
          <w:rFonts w:asciiTheme="minorHAnsi" w:hAnsiTheme="minorHAnsi"/>
          <w:noProof w:val="0"/>
          <w:lang w:val="en-US" w:eastAsia="ja-JP"/>
        </w:rPr>
        <w:t xml:space="preserve">. Continued growth is not sustainable: As Kenneth </w:t>
      </w:r>
      <w:proofErr w:type="spellStart"/>
      <w:r w:rsidRPr="0041576E">
        <w:rPr>
          <w:rFonts w:asciiTheme="minorHAnsi" w:hAnsiTheme="minorHAnsi"/>
          <w:noProof w:val="0"/>
          <w:lang w:val="en-US" w:eastAsia="ja-JP"/>
        </w:rPr>
        <w:t>Boulding</w:t>
      </w:r>
      <w:proofErr w:type="spellEnd"/>
      <w:r w:rsidRPr="0041576E">
        <w:rPr>
          <w:rFonts w:asciiTheme="minorHAnsi" w:hAnsiTheme="minorHAnsi"/>
          <w:noProof w:val="0"/>
          <w:lang w:val="en-US" w:eastAsia="ja-JP"/>
        </w:rPr>
        <w:t xml:space="preserve"> has observed, “</w:t>
      </w:r>
      <w:r w:rsidRPr="0041576E">
        <w:rPr>
          <w:rFonts w:asciiTheme="minorHAnsi" w:hAnsiTheme="minorHAnsi"/>
          <w:bCs/>
        </w:rPr>
        <w:t>anyone who believes in indefinite growth within a physically finite system is either insane or an economist!”. W</w:t>
      </w:r>
      <w:r w:rsidRPr="0041576E">
        <w:rPr>
          <w:rFonts w:asciiTheme="minorHAnsi" w:hAnsiTheme="minorHAnsi"/>
          <w:noProof w:val="0"/>
          <w:lang w:val="en-US" w:eastAsia="ja-JP"/>
        </w:rPr>
        <w:t>e need a steady state economy, and re-distribution within that economy.</w:t>
      </w:r>
    </w:p>
    <w:p w14:paraId="4A977DF2" w14:textId="2D92820B" w:rsidR="00950685" w:rsidRPr="0041576E" w:rsidRDefault="00D31BDD" w:rsidP="00E01130">
      <w:pPr>
        <w:widowControl w:val="0"/>
        <w:autoSpaceDE w:val="0"/>
        <w:autoSpaceDN w:val="0"/>
        <w:adjustRightInd w:val="0"/>
        <w:spacing w:before="120" w:after="120"/>
        <w:rPr>
          <w:rFonts w:asciiTheme="minorHAnsi" w:hAnsiTheme="minorHAnsi"/>
          <w:noProof w:val="0"/>
          <w:lang w:val="en-US" w:eastAsia="ja-JP"/>
        </w:rPr>
      </w:pPr>
      <w:r w:rsidRPr="0041576E">
        <w:rPr>
          <w:rFonts w:asciiTheme="minorHAnsi" w:hAnsiTheme="minorHAnsi"/>
          <w:noProof w:val="0"/>
          <w:lang w:val="en-US" w:eastAsia="ja-JP"/>
        </w:rPr>
        <w:t>So i</w:t>
      </w:r>
      <w:r w:rsidR="00950685" w:rsidRPr="0041576E">
        <w:rPr>
          <w:rFonts w:asciiTheme="minorHAnsi" w:hAnsiTheme="minorHAnsi"/>
          <w:noProof w:val="0"/>
          <w:lang w:val="en-US" w:eastAsia="ja-JP"/>
        </w:rPr>
        <w:t>t is revealing that there is no questioning of the ideology of growth, and no criticism o</w:t>
      </w:r>
      <w:r w:rsidR="00E01130" w:rsidRPr="0041576E">
        <w:rPr>
          <w:rFonts w:asciiTheme="minorHAnsi" w:hAnsiTheme="minorHAnsi"/>
          <w:noProof w:val="0"/>
          <w:lang w:val="en-US" w:eastAsia="ja-JP"/>
        </w:rPr>
        <w:t>f GDP as a measure of progress; indeed</w:t>
      </w:r>
      <w:r w:rsidR="00950685" w:rsidRPr="0041576E">
        <w:rPr>
          <w:rFonts w:asciiTheme="minorHAnsi" w:hAnsiTheme="minorHAnsi"/>
          <w:noProof w:val="0"/>
          <w:lang w:val="en-US" w:eastAsia="ja-JP"/>
        </w:rPr>
        <w:t>, GD</w:t>
      </w:r>
      <w:r w:rsidR="00E01130" w:rsidRPr="0041576E">
        <w:rPr>
          <w:rFonts w:asciiTheme="minorHAnsi" w:hAnsiTheme="minorHAnsi"/>
          <w:noProof w:val="0"/>
          <w:lang w:val="en-US" w:eastAsia="ja-JP"/>
        </w:rPr>
        <w:t>P is only mentioned once</w:t>
      </w:r>
      <w:r w:rsidR="00950685" w:rsidRPr="0041576E">
        <w:rPr>
          <w:rFonts w:asciiTheme="minorHAnsi" w:hAnsiTheme="minorHAnsi"/>
          <w:noProof w:val="0"/>
          <w:lang w:val="en-US" w:eastAsia="ja-JP"/>
        </w:rPr>
        <w:t xml:space="preserve"> </w:t>
      </w:r>
      <w:r w:rsidR="00E01130" w:rsidRPr="0041576E">
        <w:rPr>
          <w:rFonts w:asciiTheme="minorHAnsi" w:hAnsiTheme="minorHAnsi"/>
          <w:noProof w:val="0"/>
          <w:lang w:val="en-US" w:eastAsia="ja-JP"/>
        </w:rPr>
        <w:t>(in the preamble) and</w:t>
      </w:r>
      <w:r w:rsidR="00950685" w:rsidRPr="0041576E">
        <w:rPr>
          <w:rFonts w:asciiTheme="minorHAnsi" w:hAnsiTheme="minorHAnsi"/>
          <w:noProof w:val="0"/>
          <w:lang w:val="en-US" w:eastAsia="ja-JP"/>
        </w:rPr>
        <w:t xml:space="preserve"> in the context of </w:t>
      </w:r>
      <w:r w:rsidR="00E01130" w:rsidRPr="0041576E">
        <w:rPr>
          <w:rFonts w:asciiTheme="minorHAnsi" w:hAnsiTheme="minorHAnsi"/>
          <w:noProof w:val="0"/>
          <w:lang w:val="en-US" w:eastAsia="ja-JP"/>
        </w:rPr>
        <w:t>“more than 80% of global GDP generated in cities”.</w:t>
      </w:r>
      <w:r w:rsidR="00FF292B" w:rsidRPr="0041576E">
        <w:rPr>
          <w:rFonts w:asciiTheme="minorHAnsi" w:hAnsiTheme="minorHAnsi"/>
          <w:noProof w:val="0"/>
          <w:lang w:val="en-US" w:eastAsia="ja-JP"/>
        </w:rPr>
        <w:t xml:space="preserve"> But we need alternative measures of progress, both globally and at the urban </w:t>
      </w:r>
      <w:proofErr w:type="gramStart"/>
      <w:r w:rsidR="00FF292B" w:rsidRPr="0041576E">
        <w:rPr>
          <w:rFonts w:asciiTheme="minorHAnsi" w:hAnsiTheme="minorHAnsi"/>
          <w:noProof w:val="0"/>
          <w:lang w:val="en-US" w:eastAsia="ja-JP"/>
        </w:rPr>
        <w:t>level, that</w:t>
      </w:r>
      <w:proofErr w:type="gramEnd"/>
      <w:r w:rsidR="00FF292B" w:rsidRPr="0041576E">
        <w:rPr>
          <w:rFonts w:asciiTheme="minorHAnsi" w:hAnsiTheme="minorHAnsi"/>
          <w:noProof w:val="0"/>
          <w:lang w:val="en-US" w:eastAsia="ja-JP"/>
        </w:rPr>
        <w:t xml:space="preserve"> measure progress in human and ecological terms.</w:t>
      </w:r>
      <w:r w:rsidR="00DE6F30" w:rsidRPr="0041576E">
        <w:rPr>
          <w:rFonts w:asciiTheme="minorHAnsi" w:hAnsiTheme="minorHAnsi"/>
          <w:noProof w:val="0"/>
          <w:lang w:val="en-US" w:eastAsia="ja-JP"/>
        </w:rPr>
        <w:t xml:space="preserve"> There is no discussion of this in the document.</w:t>
      </w:r>
    </w:p>
    <w:p w14:paraId="0B18B0BB" w14:textId="746BCE01" w:rsidR="005A39EB" w:rsidRPr="00512B09" w:rsidRDefault="00FF292B" w:rsidP="00512B09">
      <w:pPr>
        <w:widowControl w:val="0"/>
        <w:autoSpaceDE w:val="0"/>
        <w:autoSpaceDN w:val="0"/>
        <w:adjustRightInd w:val="0"/>
        <w:spacing w:before="120" w:after="120"/>
        <w:rPr>
          <w:rFonts w:asciiTheme="minorHAnsi" w:hAnsiTheme="minorHAnsi"/>
          <w:noProof w:val="0"/>
          <w:lang w:val="en-US" w:eastAsia="ja-JP"/>
        </w:rPr>
      </w:pPr>
      <w:r w:rsidRPr="0041576E">
        <w:rPr>
          <w:rFonts w:asciiTheme="minorHAnsi" w:hAnsiTheme="minorHAnsi"/>
          <w:noProof w:val="0"/>
          <w:lang w:val="en-US" w:eastAsia="ja-JP"/>
        </w:rPr>
        <w:t>A radical shift would include re-shaping cities to have a ‘one-planet’ ecological footprint</w:t>
      </w:r>
      <w:r w:rsidR="00F12386" w:rsidRPr="0041576E">
        <w:rPr>
          <w:rFonts w:asciiTheme="minorHAnsi" w:hAnsiTheme="minorHAnsi"/>
          <w:noProof w:val="0"/>
          <w:lang w:val="en-US" w:eastAsia="ja-JP"/>
        </w:rPr>
        <w:t>, divesting from fossil fuels to create</w:t>
      </w:r>
      <w:r w:rsidRPr="0041576E">
        <w:rPr>
          <w:rFonts w:asciiTheme="minorHAnsi" w:hAnsiTheme="minorHAnsi"/>
          <w:noProof w:val="0"/>
          <w:lang w:val="en-US" w:eastAsia="ja-JP"/>
        </w:rPr>
        <w:t xml:space="preserve"> low carbon or zero-carbon economies</w:t>
      </w:r>
      <w:r w:rsidR="00DE6F30" w:rsidRPr="0041576E">
        <w:rPr>
          <w:rFonts w:asciiTheme="minorHAnsi" w:hAnsiTheme="minorHAnsi"/>
          <w:noProof w:val="0"/>
          <w:lang w:val="en-US" w:eastAsia="ja-JP"/>
        </w:rPr>
        <w:t xml:space="preserve">, and re-distributing the Earth’s finite resources in a socially equitable manner both within and between nations. </w:t>
      </w:r>
      <w:r w:rsidR="00512B09">
        <w:rPr>
          <w:rFonts w:asciiTheme="minorHAnsi" w:hAnsiTheme="minorHAnsi"/>
          <w:noProof w:val="0"/>
          <w:lang w:val="en-US" w:eastAsia="ja-JP"/>
        </w:rPr>
        <w:t xml:space="preserve"> While climate change itself is mentioned 13 times, the term</w:t>
      </w:r>
      <w:r w:rsidRPr="0041576E">
        <w:rPr>
          <w:rFonts w:asciiTheme="minorHAnsi" w:hAnsiTheme="minorHAnsi"/>
          <w:noProof w:val="0"/>
          <w:lang w:val="en-US" w:eastAsia="ja-JP"/>
        </w:rPr>
        <w:t xml:space="preserve"> ‘low carbon’ is only mentioned once (</w:t>
      </w:r>
      <w:proofErr w:type="spellStart"/>
      <w:r w:rsidRPr="0041576E">
        <w:rPr>
          <w:rFonts w:asciiTheme="minorHAnsi" w:hAnsiTheme="minorHAnsi"/>
          <w:noProof w:val="0"/>
          <w:lang w:val="en-US" w:eastAsia="ja-JP"/>
        </w:rPr>
        <w:t>para</w:t>
      </w:r>
      <w:proofErr w:type="spellEnd"/>
      <w:r w:rsidRPr="0041576E">
        <w:rPr>
          <w:rFonts w:asciiTheme="minorHAnsi" w:hAnsiTheme="minorHAnsi"/>
          <w:noProof w:val="0"/>
          <w:lang w:val="en-US" w:eastAsia="ja-JP"/>
        </w:rPr>
        <w:t xml:space="preserve"> 77), </w:t>
      </w:r>
      <w:r w:rsidR="00F12386" w:rsidRPr="0041576E">
        <w:rPr>
          <w:rFonts w:asciiTheme="minorHAnsi" w:hAnsiTheme="minorHAnsi"/>
          <w:noProof w:val="0"/>
          <w:lang w:val="en-US" w:eastAsia="ja-JP"/>
        </w:rPr>
        <w:t>‘</w:t>
      </w:r>
      <w:r w:rsidRPr="0041576E">
        <w:rPr>
          <w:rFonts w:asciiTheme="minorHAnsi" w:hAnsiTheme="minorHAnsi"/>
          <w:noProof w:val="0"/>
          <w:lang w:val="en-US" w:eastAsia="ja-JP"/>
        </w:rPr>
        <w:t>zero carbon</w:t>
      </w:r>
      <w:r w:rsidR="00F12386" w:rsidRPr="0041576E">
        <w:rPr>
          <w:rFonts w:asciiTheme="minorHAnsi" w:hAnsiTheme="minorHAnsi"/>
          <w:noProof w:val="0"/>
          <w:lang w:val="en-US" w:eastAsia="ja-JP"/>
        </w:rPr>
        <w:t>’</w:t>
      </w:r>
      <w:r w:rsidRPr="0041576E">
        <w:rPr>
          <w:rFonts w:asciiTheme="minorHAnsi" w:hAnsiTheme="minorHAnsi"/>
          <w:noProof w:val="0"/>
          <w:lang w:val="en-US" w:eastAsia="ja-JP"/>
        </w:rPr>
        <w:t xml:space="preserve"> </w:t>
      </w:r>
      <w:r w:rsidR="00F12386" w:rsidRPr="0041576E">
        <w:rPr>
          <w:rFonts w:asciiTheme="minorHAnsi" w:hAnsiTheme="minorHAnsi"/>
          <w:noProof w:val="0"/>
          <w:lang w:val="en-US" w:eastAsia="ja-JP"/>
        </w:rPr>
        <w:t xml:space="preserve">and ‘divest’ </w:t>
      </w:r>
      <w:r w:rsidR="00512B09">
        <w:rPr>
          <w:rFonts w:asciiTheme="minorHAnsi" w:hAnsiTheme="minorHAnsi"/>
          <w:noProof w:val="0"/>
          <w:lang w:val="en-US" w:eastAsia="ja-JP"/>
        </w:rPr>
        <w:t xml:space="preserve">(as in ‘divest from fossil fuels’) </w:t>
      </w:r>
      <w:r w:rsidRPr="0041576E">
        <w:rPr>
          <w:rFonts w:asciiTheme="minorHAnsi" w:hAnsiTheme="minorHAnsi"/>
          <w:noProof w:val="0"/>
          <w:lang w:val="en-US" w:eastAsia="ja-JP"/>
        </w:rPr>
        <w:t>not at all and- even more bizarrely – the word fossil fuel does not appear once. How can a document about the future of cities</w:t>
      </w:r>
      <w:r w:rsidR="00F51757" w:rsidRPr="0041576E">
        <w:rPr>
          <w:rFonts w:asciiTheme="minorHAnsi" w:hAnsiTheme="minorHAnsi"/>
          <w:noProof w:val="0"/>
          <w:lang w:val="en-US" w:eastAsia="ja-JP"/>
        </w:rPr>
        <w:t>, with an eye on at least the next 20 years and in reality on the entire 21</w:t>
      </w:r>
      <w:r w:rsidR="00F51757" w:rsidRPr="0041576E">
        <w:rPr>
          <w:rFonts w:asciiTheme="minorHAnsi" w:hAnsiTheme="minorHAnsi"/>
          <w:noProof w:val="0"/>
          <w:vertAlign w:val="superscript"/>
          <w:lang w:val="en-US" w:eastAsia="ja-JP"/>
        </w:rPr>
        <w:t>st</w:t>
      </w:r>
      <w:r w:rsidR="00F51757" w:rsidRPr="0041576E">
        <w:rPr>
          <w:rFonts w:asciiTheme="minorHAnsi" w:hAnsiTheme="minorHAnsi"/>
          <w:noProof w:val="0"/>
          <w:lang w:val="en-US" w:eastAsia="ja-JP"/>
        </w:rPr>
        <w:t xml:space="preserve"> century (because most infrastructure created today will be in place for most of the 21</w:t>
      </w:r>
      <w:r w:rsidR="00F51757" w:rsidRPr="0041576E">
        <w:rPr>
          <w:rFonts w:asciiTheme="minorHAnsi" w:hAnsiTheme="minorHAnsi"/>
          <w:noProof w:val="0"/>
          <w:vertAlign w:val="superscript"/>
          <w:lang w:val="en-US" w:eastAsia="ja-JP"/>
        </w:rPr>
        <w:t>st</w:t>
      </w:r>
      <w:r w:rsidR="00F51757" w:rsidRPr="0041576E">
        <w:rPr>
          <w:rFonts w:asciiTheme="minorHAnsi" w:hAnsiTheme="minorHAnsi"/>
          <w:noProof w:val="0"/>
          <w:lang w:val="en-US" w:eastAsia="ja-JP"/>
        </w:rPr>
        <w:t xml:space="preserve"> century, if not beyond),</w:t>
      </w:r>
      <w:r w:rsidRPr="0041576E">
        <w:rPr>
          <w:rFonts w:asciiTheme="minorHAnsi" w:hAnsiTheme="minorHAnsi"/>
          <w:noProof w:val="0"/>
          <w:lang w:val="en-US" w:eastAsia="ja-JP"/>
        </w:rPr>
        <w:t xml:space="preserve"> have any claim to be taken seriously when it so conspicuously </w:t>
      </w:r>
      <w:r w:rsidR="00F12386" w:rsidRPr="0041576E">
        <w:rPr>
          <w:rFonts w:asciiTheme="minorHAnsi" w:hAnsiTheme="minorHAnsi"/>
          <w:noProof w:val="0"/>
          <w:lang w:val="en-US" w:eastAsia="ja-JP"/>
        </w:rPr>
        <w:t>omits any references to one of the key issues of the 21</w:t>
      </w:r>
      <w:r w:rsidR="00F12386" w:rsidRPr="0041576E">
        <w:rPr>
          <w:rFonts w:asciiTheme="minorHAnsi" w:hAnsiTheme="minorHAnsi"/>
          <w:noProof w:val="0"/>
          <w:vertAlign w:val="superscript"/>
          <w:lang w:val="en-US" w:eastAsia="ja-JP"/>
        </w:rPr>
        <w:t>st</w:t>
      </w:r>
      <w:r w:rsidR="00F12386" w:rsidRPr="0041576E">
        <w:rPr>
          <w:rFonts w:asciiTheme="minorHAnsi" w:hAnsiTheme="minorHAnsi"/>
          <w:noProof w:val="0"/>
          <w:lang w:val="en-US" w:eastAsia="ja-JP"/>
        </w:rPr>
        <w:t xml:space="preserve"> century</w:t>
      </w:r>
      <w:r w:rsidR="00512B09">
        <w:rPr>
          <w:rFonts w:asciiTheme="minorHAnsi" w:hAnsiTheme="minorHAnsi"/>
          <w:noProof w:val="0"/>
          <w:lang w:val="en-US" w:eastAsia="ja-JP"/>
        </w:rPr>
        <w:t>, namely becoming fossil-fuel free</w:t>
      </w:r>
      <w:r w:rsidR="00F12386" w:rsidRPr="0041576E">
        <w:rPr>
          <w:rFonts w:asciiTheme="minorHAnsi" w:hAnsiTheme="minorHAnsi"/>
          <w:noProof w:val="0"/>
          <w:lang w:val="en-US" w:eastAsia="ja-JP"/>
        </w:rPr>
        <w:t>.</w:t>
      </w:r>
    </w:p>
    <w:sectPr w:rsidR="005A39EB" w:rsidRPr="00512B09" w:rsidSect="00083C7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8A"/>
    <w:multiLevelType w:val="hybridMultilevel"/>
    <w:tmpl w:val="8C3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01510"/>
    <w:multiLevelType w:val="hybridMultilevel"/>
    <w:tmpl w:val="773A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C757D"/>
    <w:multiLevelType w:val="hybridMultilevel"/>
    <w:tmpl w:val="23D03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F7D77"/>
    <w:multiLevelType w:val="hybridMultilevel"/>
    <w:tmpl w:val="1ADCD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EB"/>
    <w:rsid w:val="0001648D"/>
    <w:rsid w:val="000453E9"/>
    <w:rsid w:val="000659EC"/>
    <w:rsid w:val="00083C76"/>
    <w:rsid w:val="000D62EB"/>
    <w:rsid w:val="001E206D"/>
    <w:rsid w:val="001E4942"/>
    <w:rsid w:val="00271BF5"/>
    <w:rsid w:val="002E18D0"/>
    <w:rsid w:val="00392973"/>
    <w:rsid w:val="0041576E"/>
    <w:rsid w:val="00512B09"/>
    <w:rsid w:val="0058099D"/>
    <w:rsid w:val="005A39EB"/>
    <w:rsid w:val="00620B82"/>
    <w:rsid w:val="007169D7"/>
    <w:rsid w:val="00727B16"/>
    <w:rsid w:val="008A1786"/>
    <w:rsid w:val="00944FF0"/>
    <w:rsid w:val="00950685"/>
    <w:rsid w:val="009E489E"/>
    <w:rsid w:val="00B349C8"/>
    <w:rsid w:val="00C2148B"/>
    <w:rsid w:val="00C27B54"/>
    <w:rsid w:val="00D245DE"/>
    <w:rsid w:val="00D31BDD"/>
    <w:rsid w:val="00D40E5A"/>
    <w:rsid w:val="00DE6F30"/>
    <w:rsid w:val="00E01130"/>
    <w:rsid w:val="00F12386"/>
    <w:rsid w:val="00F45FCC"/>
    <w:rsid w:val="00F51757"/>
    <w:rsid w:val="00FB0EE4"/>
    <w:rsid w:val="00FF1FC3"/>
    <w:rsid w:val="00FF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708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evorFran">
    <w:name w:val="Trevor &amp; Fran"/>
    <w:basedOn w:val="Normal"/>
    <w:rsid w:val="00DC2F5C"/>
    <w:pPr>
      <w:spacing w:before="120" w:after="120"/>
    </w:pPr>
    <w:rPr>
      <w:rFonts w:ascii="Comic Sans MS" w:hAnsi="Comic Sans MS"/>
      <w:sz w:val="22"/>
    </w:rPr>
  </w:style>
  <w:style w:type="paragraph" w:customStyle="1" w:styleId="THCalibri">
    <w:name w:val="TH Calibri"/>
    <w:basedOn w:val="TrevorFran"/>
    <w:autoRedefine/>
    <w:qFormat/>
    <w:rsid w:val="00B349C8"/>
    <w:rPr>
      <w:rFonts w:asciiTheme="majorHAnsi" w:hAnsiTheme="majorHAnsi"/>
    </w:rPr>
  </w:style>
  <w:style w:type="paragraph" w:customStyle="1" w:styleId="THCambria">
    <w:name w:val="TH Cambria"/>
    <w:basedOn w:val="THCalibri"/>
    <w:next w:val="Normal"/>
    <w:autoRedefine/>
    <w:qFormat/>
    <w:rsid w:val="00C27B54"/>
    <w:rPr>
      <w:rFonts w:asciiTheme="minorHAnsi" w:hAnsiTheme="minorHAnsi"/>
    </w:rPr>
  </w:style>
  <w:style w:type="paragraph" w:customStyle="1" w:styleId="Style1">
    <w:name w:val="Style1"/>
    <w:basedOn w:val="THCambria"/>
    <w:next w:val="THCambria"/>
    <w:autoRedefine/>
    <w:qFormat/>
    <w:rsid w:val="00C27B54"/>
  </w:style>
  <w:style w:type="paragraph" w:customStyle="1" w:styleId="THCambria2">
    <w:name w:val="TH Cambria 2"/>
    <w:basedOn w:val="THCambria"/>
    <w:next w:val="THCambria"/>
    <w:autoRedefine/>
    <w:qFormat/>
    <w:rsid w:val="00C27B54"/>
    <w:rPr>
      <w:sz w:val="24"/>
    </w:rPr>
  </w:style>
  <w:style w:type="paragraph" w:styleId="NormalWeb">
    <w:name w:val="Normal (Web)"/>
    <w:basedOn w:val="Normal"/>
    <w:uiPriority w:val="99"/>
    <w:semiHidden/>
    <w:unhideWhenUsed/>
    <w:rsid w:val="005A39EB"/>
    <w:pPr>
      <w:spacing w:before="100" w:beforeAutospacing="1" w:after="100" w:afterAutospacing="1"/>
    </w:pPr>
    <w:rPr>
      <w:rFonts w:ascii="Times" w:hAnsi="Times"/>
      <w:noProof w:val="0"/>
      <w:sz w:val="20"/>
      <w:szCs w:val="20"/>
      <w:lang w:val="en-CA"/>
    </w:rPr>
  </w:style>
  <w:style w:type="paragraph" w:styleId="ListParagraph">
    <w:name w:val="List Paragraph"/>
    <w:basedOn w:val="Normal"/>
    <w:uiPriority w:val="34"/>
    <w:qFormat/>
    <w:rsid w:val="005A39EB"/>
    <w:pPr>
      <w:ind w:left="720"/>
      <w:contextualSpacing/>
    </w:pPr>
  </w:style>
  <w:style w:type="character" w:styleId="Hyperlink">
    <w:name w:val="Hyperlink"/>
    <w:basedOn w:val="DefaultParagraphFont"/>
    <w:uiPriority w:val="99"/>
    <w:unhideWhenUsed/>
    <w:rsid w:val="004157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evorFran">
    <w:name w:val="Trevor &amp; Fran"/>
    <w:basedOn w:val="Normal"/>
    <w:rsid w:val="00DC2F5C"/>
    <w:pPr>
      <w:spacing w:before="120" w:after="120"/>
    </w:pPr>
    <w:rPr>
      <w:rFonts w:ascii="Comic Sans MS" w:hAnsi="Comic Sans MS"/>
      <w:sz w:val="22"/>
    </w:rPr>
  </w:style>
  <w:style w:type="paragraph" w:customStyle="1" w:styleId="THCalibri">
    <w:name w:val="TH Calibri"/>
    <w:basedOn w:val="TrevorFran"/>
    <w:autoRedefine/>
    <w:qFormat/>
    <w:rsid w:val="00B349C8"/>
    <w:rPr>
      <w:rFonts w:asciiTheme="majorHAnsi" w:hAnsiTheme="majorHAnsi"/>
    </w:rPr>
  </w:style>
  <w:style w:type="paragraph" w:customStyle="1" w:styleId="THCambria">
    <w:name w:val="TH Cambria"/>
    <w:basedOn w:val="THCalibri"/>
    <w:next w:val="Normal"/>
    <w:autoRedefine/>
    <w:qFormat/>
    <w:rsid w:val="00C27B54"/>
    <w:rPr>
      <w:rFonts w:asciiTheme="minorHAnsi" w:hAnsiTheme="minorHAnsi"/>
    </w:rPr>
  </w:style>
  <w:style w:type="paragraph" w:customStyle="1" w:styleId="Style1">
    <w:name w:val="Style1"/>
    <w:basedOn w:val="THCambria"/>
    <w:next w:val="THCambria"/>
    <w:autoRedefine/>
    <w:qFormat/>
    <w:rsid w:val="00C27B54"/>
  </w:style>
  <w:style w:type="paragraph" w:customStyle="1" w:styleId="THCambria2">
    <w:name w:val="TH Cambria 2"/>
    <w:basedOn w:val="THCambria"/>
    <w:next w:val="THCambria"/>
    <w:autoRedefine/>
    <w:qFormat/>
    <w:rsid w:val="00C27B54"/>
    <w:rPr>
      <w:sz w:val="24"/>
    </w:rPr>
  </w:style>
  <w:style w:type="paragraph" w:styleId="NormalWeb">
    <w:name w:val="Normal (Web)"/>
    <w:basedOn w:val="Normal"/>
    <w:uiPriority w:val="99"/>
    <w:semiHidden/>
    <w:unhideWhenUsed/>
    <w:rsid w:val="005A39EB"/>
    <w:pPr>
      <w:spacing w:before="100" w:beforeAutospacing="1" w:after="100" w:afterAutospacing="1"/>
    </w:pPr>
    <w:rPr>
      <w:rFonts w:ascii="Times" w:hAnsi="Times"/>
      <w:noProof w:val="0"/>
      <w:sz w:val="20"/>
      <w:szCs w:val="20"/>
      <w:lang w:val="en-CA"/>
    </w:rPr>
  </w:style>
  <w:style w:type="paragraph" w:styleId="ListParagraph">
    <w:name w:val="List Paragraph"/>
    <w:basedOn w:val="Normal"/>
    <w:uiPriority w:val="34"/>
    <w:qFormat/>
    <w:rsid w:val="005A39EB"/>
    <w:pPr>
      <w:ind w:left="720"/>
      <w:contextualSpacing/>
    </w:pPr>
  </w:style>
  <w:style w:type="character" w:styleId="Hyperlink">
    <w:name w:val="Hyperlink"/>
    <w:basedOn w:val="DefaultParagraphFont"/>
    <w:uiPriority w:val="99"/>
    <w:unhideWhenUsed/>
    <w:rsid w:val="00415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6912">
      <w:bodyDiv w:val="1"/>
      <w:marLeft w:val="0"/>
      <w:marRight w:val="0"/>
      <w:marTop w:val="0"/>
      <w:marBottom w:val="0"/>
      <w:divBdr>
        <w:top w:val="none" w:sz="0" w:space="0" w:color="auto"/>
        <w:left w:val="none" w:sz="0" w:space="0" w:color="auto"/>
        <w:bottom w:val="none" w:sz="0" w:space="0" w:color="auto"/>
        <w:right w:val="none" w:sz="0" w:space="0" w:color="auto"/>
      </w:divBdr>
    </w:div>
    <w:div w:id="1925723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riveurban.info/wp-content/uploads/2016/03/Kuching_Statement_FINAL.pdf" TargetMode="External"/><Relationship Id="rId7" Type="http://schemas.openxmlformats.org/officeDocument/2006/relationships/hyperlink" Target="http://www.worldurbancampaign.org/sites/default/files/Annex%20I_The%20City%20We%20Need%20TCWN%202.0_0.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998</Words>
  <Characters>5694</Characters>
  <Application>Microsoft Macintosh Word</Application>
  <DocSecurity>0</DocSecurity>
  <Lines>47</Lines>
  <Paragraphs>13</Paragraphs>
  <ScaleCrop>false</ScaleCrop>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Hancock</dc:creator>
  <cp:keywords/>
  <dc:description/>
  <cp:lastModifiedBy>Trevor Hancock</cp:lastModifiedBy>
  <cp:revision>7</cp:revision>
  <dcterms:created xsi:type="dcterms:W3CDTF">2016-05-10T22:39:00Z</dcterms:created>
  <dcterms:modified xsi:type="dcterms:W3CDTF">2016-05-23T03:10:00Z</dcterms:modified>
</cp:coreProperties>
</file>